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AC487" w14:textId="1EF888CE" w:rsidR="003566B0" w:rsidRDefault="00076282" w:rsidP="00425C92">
      <w:pPr>
        <w:spacing w:before="0" w:after="120"/>
        <w:ind w:firstLine="0"/>
        <w:rPr>
          <w:b/>
          <w:bCs/>
        </w:rPr>
      </w:pPr>
      <w:r w:rsidRPr="007B0E3B">
        <w:rPr>
          <w:noProof/>
        </w:rPr>
        <w:drawing>
          <wp:anchor distT="0" distB="0" distL="114300" distR="114300" simplePos="0" relativeHeight="251658240" behindDoc="0" locked="0" layoutInCell="1" allowOverlap="1" wp14:anchorId="3F389C28" wp14:editId="0CA06E22">
            <wp:simplePos x="0" y="0"/>
            <wp:positionH relativeFrom="column">
              <wp:posOffset>4533900</wp:posOffset>
            </wp:positionH>
            <wp:positionV relativeFrom="paragraph">
              <wp:posOffset>266700</wp:posOffset>
            </wp:positionV>
            <wp:extent cx="1223010" cy="742950"/>
            <wp:effectExtent l="0" t="0" r="0" b="0"/>
            <wp:wrapSquare wrapText="bothSides"/>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1223010" cy="742950"/>
                    </a:xfrm>
                    <a:prstGeom prst="rect">
                      <a:avLst/>
                    </a:prstGeom>
                  </pic:spPr>
                </pic:pic>
              </a:graphicData>
            </a:graphic>
            <wp14:sizeRelH relativeFrom="page">
              <wp14:pctWidth>0</wp14:pctWidth>
            </wp14:sizeRelH>
            <wp14:sizeRelV relativeFrom="page">
              <wp14:pctHeight>0</wp14:pctHeight>
            </wp14:sizeRelV>
          </wp:anchor>
        </w:drawing>
      </w:r>
    </w:p>
    <w:p w14:paraId="434F0156" w14:textId="493B400A" w:rsidR="0088301E" w:rsidRDefault="0088301E" w:rsidP="00076282">
      <w:pPr>
        <w:spacing w:before="0" w:after="120"/>
        <w:ind w:firstLine="0"/>
      </w:pPr>
      <w:r w:rsidRPr="003566B0">
        <w:rPr>
          <w:b/>
          <w:bCs/>
        </w:rPr>
        <w:t>Meeting:</w:t>
      </w:r>
      <w:r w:rsidRPr="002C7104">
        <w:t xml:space="preserve"> </w:t>
      </w:r>
      <w:r w:rsidR="00076282" w:rsidRPr="00076282">
        <w:rPr>
          <w:noProof/>
        </w:rPr>
        <w:t xml:space="preserve"> </w:t>
      </w:r>
      <w:r w:rsidR="00467F54">
        <w:rPr>
          <w:noProof/>
        </w:rPr>
        <w:t>LGA Resources Board</w:t>
      </w:r>
    </w:p>
    <w:p w14:paraId="48F31F7A" w14:textId="0F8EFABA" w:rsidR="0088301E" w:rsidRPr="003566B0" w:rsidRDefault="0088301E" w:rsidP="00076282">
      <w:pPr>
        <w:spacing w:before="0" w:after="120"/>
        <w:ind w:firstLine="0"/>
        <w:rPr>
          <w:color w:val="FF0000"/>
        </w:rPr>
      </w:pPr>
      <w:r w:rsidRPr="003566B0">
        <w:rPr>
          <w:b/>
          <w:bCs/>
        </w:rPr>
        <w:t>Date:</w:t>
      </w:r>
      <w:r>
        <w:t xml:space="preserve"> </w:t>
      </w:r>
      <w:r w:rsidR="00467F54">
        <w:t>28 February 2023</w:t>
      </w:r>
    </w:p>
    <w:p w14:paraId="39F52046" w14:textId="77777777" w:rsidR="00076282" w:rsidRDefault="00076282" w:rsidP="004748F8">
      <w:pPr>
        <w:pStyle w:val="Heading1"/>
        <w:rPr>
          <w:sz w:val="32"/>
          <w:szCs w:val="32"/>
        </w:rPr>
      </w:pPr>
    </w:p>
    <w:p w14:paraId="75E4B33E" w14:textId="3ADEDF33" w:rsidR="002D013E" w:rsidRPr="00076282" w:rsidRDefault="00B3681B" w:rsidP="004748F8">
      <w:pPr>
        <w:pStyle w:val="Heading1"/>
        <w:rPr>
          <w:sz w:val="32"/>
          <w:szCs w:val="32"/>
        </w:rPr>
      </w:pPr>
      <w:r>
        <w:rPr>
          <w:sz w:val="32"/>
          <w:szCs w:val="32"/>
        </w:rPr>
        <w:t>Local G</w:t>
      </w:r>
      <w:r w:rsidR="00D239D3">
        <w:rPr>
          <w:sz w:val="32"/>
          <w:szCs w:val="32"/>
        </w:rPr>
        <w:t>overnment Finance update</w:t>
      </w:r>
    </w:p>
    <w:p w14:paraId="61BD5ACA" w14:textId="35DA9121" w:rsidR="00CA5846" w:rsidRDefault="00B56823" w:rsidP="00AE33E9">
      <w:pPr>
        <w:pStyle w:val="Heading2"/>
      </w:pPr>
      <w:r w:rsidRPr="00FF5DFA">
        <w:t>Purpose of report</w:t>
      </w:r>
    </w:p>
    <w:p w14:paraId="1CFE6A4B" w14:textId="1E6438B9" w:rsidR="00DF1DD9" w:rsidRPr="00DF1DD9" w:rsidRDefault="00DF1DD9" w:rsidP="00DF1DD9">
      <w:pPr>
        <w:ind w:firstLine="0"/>
      </w:pPr>
      <w:r>
        <w:t>For information.</w:t>
      </w:r>
    </w:p>
    <w:p w14:paraId="13DE16B0" w14:textId="77777777" w:rsidR="00C77025" w:rsidRDefault="00B56823" w:rsidP="00AE33E9">
      <w:pPr>
        <w:pStyle w:val="Heading2"/>
      </w:pPr>
      <w:r>
        <w:t>Summary</w:t>
      </w:r>
    </w:p>
    <w:p w14:paraId="2905C221" w14:textId="44A8CA73" w:rsidR="00DF1DD9" w:rsidRPr="00E00965" w:rsidRDefault="00DF1DD9" w:rsidP="00DF1DD9">
      <w:pPr>
        <w:pStyle w:val="ListParagraph"/>
        <w:numPr>
          <w:ilvl w:val="0"/>
          <w:numId w:val="20"/>
        </w:numPr>
        <w:spacing w:after="0" w:line="240" w:lineRule="auto"/>
        <w:ind w:left="357" w:hanging="357"/>
        <w:contextualSpacing/>
        <w:rPr>
          <w:rFonts w:eastAsia="Times New Roman" w:cs="Arial"/>
          <w:lang w:eastAsia="en-GB"/>
        </w:rPr>
      </w:pPr>
      <w:bookmarkStart w:id="0" w:name="_Hlk38877926"/>
      <w:r w:rsidRPr="00E00965">
        <w:rPr>
          <w:rFonts w:eastAsia="Times New Roman" w:cs="Arial"/>
          <w:lang w:eastAsia="en-GB"/>
        </w:rPr>
        <w:t xml:space="preserve">This report provides a summary of the work by the LGA on funding and finance issues since the last Board meeting on </w:t>
      </w:r>
      <w:r w:rsidR="00273EC4">
        <w:rPr>
          <w:rFonts w:eastAsia="Times New Roman" w:cs="Arial"/>
          <w:lang w:eastAsia="en-GB"/>
        </w:rPr>
        <w:t>15 November 2022</w:t>
      </w:r>
      <w:r w:rsidRPr="00E00965">
        <w:rPr>
          <w:rFonts w:eastAsia="Times New Roman" w:cs="Arial"/>
          <w:lang w:eastAsia="en-GB"/>
        </w:rPr>
        <w:t xml:space="preserve"> including the </w:t>
      </w:r>
      <w:r w:rsidRPr="007A2838">
        <w:rPr>
          <w:rFonts w:eastAsia="Times New Roman" w:cs="Arial"/>
          <w:lang w:eastAsia="en-GB"/>
        </w:rPr>
        <w:t>final 202</w:t>
      </w:r>
      <w:r>
        <w:rPr>
          <w:rFonts w:eastAsia="Times New Roman" w:cs="Arial"/>
          <w:lang w:eastAsia="en-GB"/>
        </w:rPr>
        <w:t>3</w:t>
      </w:r>
      <w:r w:rsidRPr="007A2838">
        <w:rPr>
          <w:rFonts w:eastAsia="Times New Roman" w:cs="Arial"/>
          <w:lang w:eastAsia="en-GB"/>
        </w:rPr>
        <w:t>/2</w:t>
      </w:r>
      <w:r>
        <w:rPr>
          <w:rFonts w:eastAsia="Times New Roman" w:cs="Arial"/>
          <w:lang w:eastAsia="en-GB"/>
        </w:rPr>
        <w:t>4</w:t>
      </w:r>
      <w:r w:rsidRPr="007A2838">
        <w:rPr>
          <w:rFonts w:eastAsia="Times New Roman" w:cs="Arial"/>
          <w:lang w:eastAsia="en-GB"/>
        </w:rPr>
        <w:t xml:space="preserve"> Local Government Finance Settlement, </w:t>
      </w:r>
      <w:r w:rsidR="00234DA9">
        <w:rPr>
          <w:rFonts w:eastAsia="Times New Roman" w:cs="Arial"/>
          <w:lang w:eastAsia="en-GB"/>
        </w:rPr>
        <w:t>the</w:t>
      </w:r>
      <w:r w:rsidR="007C6748">
        <w:rPr>
          <w:rFonts w:eastAsia="Times New Roman" w:cs="Arial"/>
          <w:lang w:eastAsia="en-GB"/>
        </w:rPr>
        <w:t xml:space="preserve"> Local Government Finance P</w:t>
      </w:r>
      <w:r w:rsidR="00431A82">
        <w:rPr>
          <w:rFonts w:eastAsia="Times New Roman" w:cs="Arial"/>
          <w:lang w:eastAsia="en-GB"/>
        </w:rPr>
        <w:t xml:space="preserve">olicy Statement from the Government, </w:t>
      </w:r>
      <w:r>
        <w:t>our</w:t>
      </w:r>
      <w:r w:rsidRPr="00D36556">
        <w:t xml:space="preserve"> approach to </w:t>
      </w:r>
      <w:r>
        <w:t xml:space="preserve">the Spring </w:t>
      </w:r>
      <w:r w:rsidR="00234DA9">
        <w:t>B</w:t>
      </w:r>
      <w:r>
        <w:t>udget on 15 March 2023</w:t>
      </w:r>
      <w:r w:rsidRPr="00324E61">
        <w:rPr>
          <w:rFonts w:eastAsia="Times New Roman" w:cs="Arial"/>
          <w:lang w:eastAsia="en-GB"/>
        </w:rPr>
        <w:t>,</w:t>
      </w:r>
      <w:r w:rsidRPr="007A2838">
        <w:rPr>
          <w:rFonts w:eastAsia="Times New Roman" w:cs="Arial"/>
          <w:lang w:eastAsia="en-GB"/>
        </w:rPr>
        <w:t xml:space="preserve"> and </w:t>
      </w:r>
      <w:r w:rsidR="00896DA6">
        <w:rPr>
          <w:rFonts w:eastAsia="Times New Roman" w:cs="Arial"/>
          <w:lang w:eastAsia="en-GB"/>
        </w:rPr>
        <w:t>updates</w:t>
      </w:r>
      <w:r w:rsidR="00896DA6" w:rsidRPr="007A2838">
        <w:rPr>
          <w:rFonts w:eastAsia="Times New Roman" w:cs="Arial"/>
          <w:lang w:eastAsia="en-GB"/>
        </w:rPr>
        <w:t xml:space="preserve"> </w:t>
      </w:r>
      <w:r w:rsidRPr="007A2838">
        <w:rPr>
          <w:rFonts w:eastAsia="Times New Roman" w:cs="Arial"/>
          <w:lang w:eastAsia="en-GB"/>
        </w:rPr>
        <w:t xml:space="preserve">on </w:t>
      </w:r>
      <w:r w:rsidR="008F2DDA">
        <w:rPr>
          <w:rFonts w:eastAsia="Times New Roman" w:cs="Arial"/>
          <w:lang w:eastAsia="en-GB"/>
        </w:rPr>
        <w:t>business rates</w:t>
      </w:r>
      <w:r w:rsidRPr="007A2838">
        <w:rPr>
          <w:rFonts w:eastAsia="Times New Roman" w:cs="Arial"/>
          <w:lang w:eastAsia="en-GB"/>
        </w:rPr>
        <w:t xml:space="preserve"> and </w:t>
      </w:r>
      <w:r w:rsidR="00234DA9">
        <w:rPr>
          <w:rFonts w:eastAsia="Times New Roman" w:cs="Arial"/>
          <w:lang w:eastAsia="en-GB"/>
        </w:rPr>
        <w:t xml:space="preserve">local external </w:t>
      </w:r>
      <w:r w:rsidR="008F2DDA">
        <w:rPr>
          <w:rFonts w:eastAsia="Times New Roman" w:cs="Arial"/>
          <w:lang w:eastAsia="en-GB"/>
        </w:rPr>
        <w:t>audit</w:t>
      </w:r>
      <w:r w:rsidRPr="00E00965">
        <w:rPr>
          <w:rFonts w:eastAsia="Times New Roman" w:cs="Arial"/>
          <w:lang w:eastAsia="en-GB"/>
        </w:rPr>
        <w:t>.</w:t>
      </w:r>
    </w:p>
    <w:bookmarkEnd w:id="0"/>
    <w:p w14:paraId="4A190CC4" w14:textId="7046D9B3" w:rsidR="00B56823" w:rsidRPr="00527D6E" w:rsidRDefault="00B56823" w:rsidP="00BA5321">
      <w:pPr>
        <w:spacing w:before="0" w:after="160"/>
        <w:ind w:firstLine="0"/>
        <w:rPr>
          <w:color w:val="C00000"/>
        </w:rPr>
      </w:pPr>
    </w:p>
    <w:p w14:paraId="6427F619" w14:textId="0D02088E" w:rsidR="00987523" w:rsidRPr="00076282" w:rsidRDefault="00376FD5" w:rsidP="00C51037">
      <w:pPr>
        <w:ind w:firstLine="0"/>
        <w:rPr>
          <w:b/>
          <w:bCs/>
        </w:rPr>
      </w:pPr>
      <w:r>
        <w:rPr>
          <w:b/>
          <w:bCs/>
        </w:rPr>
        <w:br/>
      </w:r>
      <w:r w:rsidR="00B56823" w:rsidRPr="00D9187A">
        <w:rPr>
          <w:b/>
          <w:bCs/>
        </w:rPr>
        <w:t xml:space="preserve">Is this report confidential? </w:t>
      </w:r>
      <w:r w:rsidR="00076282">
        <w:rPr>
          <w:b/>
          <w:bCs/>
        </w:rPr>
        <w:t xml:space="preserve"> </w:t>
      </w:r>
      <w:r w:rsidR="00B56823" w:rsidRPr="006455C6">
        <w:t xml:space="preserve">No </w:t>
      </w:r>
    </w:p>
    <w:p w14:paraId="6C19035B" w14:textId="4127C240" w:rsidR="00987523" w:rsidRDefault="00987523" w:rsidP="00425C92">
      <w:pPr>
        <w:pStyle w:val="Heading3"/>
        <w:pBdr>
          <w:top w:val="single" w:sz="4" w:space="5" w:color="auto"/>
          <w:left w:val="single" w:sz="4" w:space="0" w:color="auto"/>
          <w:bottom w:val="single" w:sz="4" w:space="5" w:color="auto"/>
          <w:right w:val="single" w:sz="4" w:space="4" w:color="auto"/>
        </w:pBdr>
        <w:ind w:firstLine="0"/>
      </w:pPr>
      <w:r>
        <w:t>Recommendation</w:t>
      </w:r>
    </w:p>
    <w:p w14:paraId="44884B55" w14:textId="77777777" w:rsidR="00912C6D" w:rsidRPr="00247859" w:rsidRDefault="00912C6D" w:rsidP="00912C6D">
      <w:pPr>
        <w:pBdr>
          <w:top w:val="single" w:sz="4" w:space="5" w:color="auto"/>
          <w:left w:val="single" w:sz="4" w:space="0" w:color="auto"/>
          <w:bottom w:val="single" w:sz="4" w:space="5" w:color="auto"/>
          <w:right w:val="single" w:sz="4" w:space="4" w:color="auto"/>
        </w:pBdr>
        <w:spacing w:before="100" w:beforeAutospacing="1" w:after="100" w:afterAutospacing="1" w:line="240" w:lineRule="auto"/>
        <w:ind w:firstLine="0"/>
        <w:rPr>
          <w:color w:val="C00000"/>
          <w:sz w:val="28"/>
          <w:szCs w:val="28"/>
        </w:rPr>
      </w:pPr>
      <w:r w:rsidRPr="00247859">
        <w:rPr>
          <w:rStyle w:val="normaltextrun"/>
          <w:rFonts w:cs="Arial"/>
          <w:color w:val="000000"/>
          <w:shd w:val="clear" w:color="auto" w:fill="FFFFFF"/>
        </w:rPr>
        <w:t>That Members of Resources Board note this update</w:t>
      </w:r>
      <w:r>
        <w:rPr>
          <w:rStyle w:val="normaltextrun"/>
          <w:rFonts w:cs="Arial"/>
          <w:color w:val="000000"/>
          <w:shd w:val="clear" w:color="auto" w:fill="FFFFFF"/>
        </w:rPr>
        <w:t>.</w:t>
      </w:r>
    </w:p>
    <w:p w14:paraId="3BBEE468" w14:textId="77777777" w:rsidR="00912C6D" w:rsidRDefault="00912C6D" w:rsidP="00912C6D">
      <w:pPr>
        <w:pBdr>
          <w:top w:val="single" w:sz="4" w:space="5" w:color="auto"/>
          <w:left w:val="single" w:sz="4" w:space="0" w:color="auto"/>
          <w:bottom w:val="single" w:sz="4" w:space="5" w:color="auto"/>
          <w:right w:val="single" w:sz="4" w:space="4" w:color="auto"/>
        </w:pBdr>
        <w:spacing w:before="100" w:beforeAutospacing="1" w:after="100" w:afterAutospacing="1" w:line="240" w:lineRule="auto"/>
        <w:ind w:firstLine="0"/>
        <w:rPr>
          <w:b/>
          <w:bCs/>
        </w:rPr>
      </w:pPr>
      <w:r w:rsidRPr="00C248EF">
        <w:rPr>
          <w:b/>
          <w:bCs/>
        </w:rPr>
        <w:t>Action</w:t>
      </w:r>
    </w:p>
    <w:p w14:paraId="254D2C2B" w14:textId="77777777" w:rsidR="00912C6D" w:rsidRPr="00247859" w:rsidRDefault="00912C6D" w:rsidP="00912C6D">
      <w:pPr>
        <w:pBdr>
          <w:top w:val="single" w:sz="4" w:space="5" w:color="auto"/>
          <w:left w:val="single" w:sz="4" w:space="0" w:color="auto"/>
          <w:bottom w:val="single" w:sz="4" w:space="5" w:color="auto"/>
          <w:right w:val="single" w:sz="4" w:space="4" w:color="auto"/>
        </w:pBdr>
        <w:spacing w:before="100" w:beforeAutospacing="1" w:after="100" w:afterAutospacing="1" w:line="240" w:lineRule="auto"/>
        <w:ind w:firstLine="0"/>
        <w:rPr>
          <w:sz w:val="28"/>
          <w:szCs w:val="28"/>
        </w:rPr>
      </w:pPr>
      <w:r w:rsidRPr="00247859">
        <w:rPr>
          <w:rStyle w:val="normaltextrun"/>
          <w:rFonts w:cs="Arial"/>
          <w:color w:val="000000"/>
          <w:shd w:val="clear" w:color="auto" w:fill="FFFFFF"/>
        </w:rPr>
        <w:t>Officers will proceed with the delivery of the LGA’s work on local government finance matters, keep members of Resources Board updated on developments and seek the views of the Board where possible or of Resources Board Lead Members.</w:t>
      </w:r>
    </w:p>
    <w:p w14:paraId="2BDA80C6" w14:textId="100F1A85" w:rsidR="001F77A5" w:rsidRDefault="001F77A5" w:rsidP="00AE33E9">
      <w:pPr>
        <w:pStyle w:val="Heading2"/>
      </w:pPr>
      <w:r>
        <w:t>Contact details</w:t>
      </w:r>
    </w:p>
    <w:p w14:paraId="788AFFB2" w14:textId="7F8FED7D" w:rsidR="00B56823" w:rsidRDefault="00B56823" w:rsidP="00425C92">
      <w:pPr>
        <w:spacing w:before="0" w:after="120"/>
        <w:ind w:firstLine="0"/>
      </w:pPr>
      <w:r>
        <w:t xml:space="preserve">Contact officer: </w:t>
      </w:r>
      <w:r w:rsidR="002B6788">
        <w:t>Nicola Morton</w:t>
      </w:r>
    </w:p>
    <w:p w14:paraId="078052B8" w14:textId="3F33340D" w:rsidR="00B56823" w:rsidRDefault="00B56823" w:rsidP="00425C92">
      <w:pPr>
        <w:spacing w:before="0" w:after="120"/>
        <w:ind w:firstLine="0"/>
      </w:pPr>
      <w:r>
        <w:t>Position:</w:t>
      </w:r>
      <w:r w:rsidR="002B6788">
        <w:t xml:space="preserve"> </w:t>
      </w:r>
      <w:r w:rsidR="002B6788">
        <w:rPr>
          <w:rStyle w:val="normaltextrun"/>
          <w:rFonts w:cs="Arial"/>
          <w:szCs w:val="22"/>
        </w:rPr>
        <w:t>Head of Local Government Finance</w:t>
      </w:r>
    </w:p>
    <w:p w14:paraId="60F2047B" w14:textId="24F10925" w:rsidR="00B56823" w:rsidRDefault="00B56823" w:rsidP="00425C92">
      <w:pPr>
        <w:spacing w:before="0" w:after="120"/>
        <w:ind w:firstLine="0"/>
      </w:pPr>
      <w:r>
        <w:t xml:space="preserve">Phone no: 0207 </w:t>
      </w:r>
      <w:r w:rsidR="002B6788">
        <w:rPr>
          <w:rStyle w:val="normaltextrun"/>
          <w:rFonts w:cs="Arial"/>
          <w:szCs w:val="22"/>
        </w:rPr>
        <w:t>7664 3197</w:t>
      </w:r>
    </w:p>
    <w:p w14:paraId="3FA2BFE5" w14:textId="77255CEA" w:rsidR="00B56823" w:rsidRDefault="00B56823" w:rsidP="00425C92">
      <w:pPr>
        <w:spacing w:before="0" w:after="120"/>
        <w:ind w:firstLine="0"/>
        <w:rPr>
          <w:rStyle w:val="Hyperlink"/>
        </w:rPr>
      </w:pPr>
      <w:r>
        <w:t>Email:</w:t>
      </w:r>
      <w:r>
        <w:tab/>
      </w:r>
      <w:hyperlink r:id="rId12" w:tgtFrame="_blank" w:history="1">
        <w:r w:rsidR="002B6788">
          <w:rPr>
            <w:rStyle w:val="normaltextrun"/>
            <w:rFonts w:cs="Arial"/>
            <w:color w:val="0563C1"/>
            <w:szCs w:val="22"/>
            <w:u w:val="single"/>
          </w:rPr>
          <w:t>nicola.morton@local.gov.uk</w:t>
        </w:r>
      </w:hyperlink>
    </w:p>
    <w:p w14:paraId="0634A723" w14:textId="30437332" w:rsidR="002E3791" w:rsidRPr="008332C5" w:rsidRDefault="008332C5" w:rsidP="005F1E59">
      <w:pPr>
        <w:spacing w:after="0" w:line="240" w:lineRule="auto"/>
        <w:ind w:firstLine="0"/>
        <w:rPr>
          <w:color w:val="0000FF" w:themeColor="hyperlink"/>
          <w:u w:val="single"/>
        </w:rPr>
      </w:pPr>
      <w:r>
        <w:rPr>
          <w:rStyle w:val="Hyperlink"/>
        </w:rPr>
        <w:br w:type="page"/>
      </w:r>
    </w:p>
    <w:p w14:paraId="460BB77B" w14:textId="782AA3F7" w:rsidR="00076282" w:rsidRDefault="00076282" w:rsidP="004748F8">
      <w:pPr>
        <w:pStyle w:val="Heading1"/>
        <w:rPr>
          <w:sz w:val="32"/>
          <w:szCs w:val="32"/>
        </w:rPr>
      </w:pPr>
      <w:r w:rsidRPr="007B0E3B">
        <w:lastRenderedPageBreak/>
        <w:drawing>
          <wp:anchor distT="0" distB="0" distL="114300" distR="114300" simplePos="0" relativeHeight="251658241" behindDoc="0" locked="0" layoutInCell="1" allowOverlap="1" wp14:anchorId="4A0B4B60" wp14:editId="2F4D7663">
            <wp:simplePos x="0" y="0"/>
            <wp:positionH relativeFrom="column">
              <wp:posOffset>4410075</wp:posOffset>
            </wp:positionH>
            <wp:positionV relativeFrom="paragraph">
              <wp:posOffset>313690</wp:posOffset>
            </wp:positionV>
            <wp:extent cx="1223010" cy="742950"/>
            <wp:effectExtent l="0" t="0" r="0" b="0"/>
            <wp:wrapSquare wrapText="bothSides"/>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1223010" cy="742950"/>
                    </a:xfrm>
                    <a:prstGeom prst="rect">
                      <a:avLst/>
                    </a:prstGeom>
                  </pic:spPr>
                </pic:pic>
              </a:graphicData>
            </a:graphic>
            <wp14:sizeRelH relativeFrom="page">
              <wp14:pctWidth>0</wp14:pctWidth>
            </wp14:sizeRelH>
            <wp14:sizeRelV relativeFrom="page">
              <wp14:pctHeight>0</wp14:pctHeight>
            </wp14:sizeRelV>
          </wp:anchor>
        </w:drawing>
      </w:r>
    </w:p>
    <w:p w14:paraId="1F6D7ACC" w14:textId="50C15E4E" w:rsidR="00447DCB" w:rsidRPr="00076282" w:rsidRDefault="008F2DDA" w:rsidP="004748F8">
      <w:pPr>
        <w:pStyle w:val="Heading1"/>
        <w:rPr>
          <w:sz w:val="32"/>
          <w:szCs w:val="32"/>
        </w:rPr>
      </w:pPr>
      <w:r>
        <w:rPr>
          <w:sz w:val="32"/>
          <w:szCs w:val="32"/>
        </w:rPr>
        <w:t>Local Government Finance update</w:t>
      </w:r>
    </w:p>
    <w:p w14:paraId="6E96E455" w14:textId="77777777" w:rsidR="00076282" w:rsidRDefault="00076282" w:rsidP="00AE33E9">
      <w:pPr>
        <w:pStyle w:val="Heading2"/>
      </w:pPr>
    </w:p>
    <w:p w14:paraId="48A4631D" w14:textId="7C563FCA" w:rsidR="00EA17BC" w:rsidRPr="00D5683A" w:rsidRDefault="00EA17BC" w:rsidP="00D5683A">
      <w:pPr>
        <w:pStyle w:val="Heading2"/>
        <w:rPr>
          <w:color w:val="auto"/>
        </w:rPr>
      </w:pPr>
      <w:r w:rsidRPr="00D5683A">
        <w:rPr>
          <w:color w:val="auto"/>
        </w:rPr>
        <w:t>Introduction</w:t>
      </w:r>
    </w:p>
    <w:p w14:paraId="41CC6F97" w14:textId="097AF3B9" w:rsidR="00EA17BC" w:rsidRPr="00E00965" w:rsidRDefault="00EA17BC" w:rsidP="00EA17BC">
      <w:pPr>
        <w:pStyle w:val="ListParagraph"/>
        <w:numPr>
          <w:ilvl w:val="0"/>
          <w:numId w:val="10"/>
        </w:numPr>
        <w:spacing w:after="0" w:line="240" w:lineRule="auto"/>
        <w:contextualSpacing/>
        <w:rPr>
          <w:rFonts w:eastAsia="Times New Roman" w:cs="Arial"/>
          <w:lang w:eastAsia="en-GB"/>
        </w:rPr>
      </w:pPr>
      <w:r w:rsidRPr="00E00965">
        <w:rPr>
          <w:rFonts w:eastAsia="Times New Roman" w:cs="Arial"/>
          <w:lang w:eastAsia="en-GB"/>
        </w:rPr>
        <w:t xml:space="preserve">This report provides a summary of the work by the LGA on funding and finance issues since the last Board meeting on </w:t>
      </w:r>
      <w:r w:rsidR="00234DA9">
        <w:rPr>
          <w:rFonts w:eastAsia="Times New Roman" w:cs="Arial"/>
          <w:lang w:eastAsia="en-GB"/>
        </w:rPr>
        <w:t>15</w:t>
      </w:r>
      <w:r>
        <w:rPr>
          <w:rFonts w:eastAsia="Times New Roman" w:cs="Arial"/>
          <w:lang w:eastAsia="en-GB"/>
        </w:rPr>
        <w:t xml:space="preserve"> November</w:t>
      </w:r>
      <w:r w:rsidRPr="00E00965">
        <w:rPr>
          <w:rFonts w:eastAsia="Times New Roman" w:cs="Arial"/>
          <w:lang w:eastAsia="en-GB"/>
        </w:rPr>
        <w:t xml:space="preserve"> 202</w:t>
      </w:r>
      <w:r w:rsidR="00AA36D2">
        <w:rPr>
          <w:rFonts w:eastAsia="Times New Roman" w:cs="Arial"/>
          <w:lang w:eastAsia="en-GB"/>
        </w:rPr>
        <w:t>2</w:t>
      </w:r>
      <w:r w:rsidRPr="00E00965">
        <w:rPr>
          <w:rFonts w:eastAsia="Times New Roman" w:cs="Arial"/>
          <w:lang w:eastAsia="en-GB"/>
        </w:rPr>
        <w:t xml:space="preserve"> including the </w:t>
      </w:r>
      <w:r w:rsidRPr="007A2838">
        <w:rPr>
          <w:rFonts w:eastAsia="Times New Roman" w:cs="Arial"/>
          <w:lang w:eastAsia="en-GB"/>
        </w:rPr>
        <w:t xml:space="preserve">final </w:t>
      </w:r>
      <w:r w:rsidR="00EA4121">
        <w:rPr>
          <w:rFonts w:eastAsia="Times New Roman" w:cs="Arial"/>
          <w:lang w:eastAsia="en-GB"/>
        </w:rPr>
        <w:t>2023/24</w:t>
      </w:r>
      <w:r w:rsidRPr="007A2838">
        <w:rPr>
          <w:rFonts w:eastAsia="Times New Roman" w:cs="Arial"/>
          <w:lang w:eastAsia="en-GB"/>
        </w:rPr>
        <w:t xml:space="preserve"> Local Government Finance Settlement, </w:t>
      </w:r>
      <w:r w:rsidR="00431A82">
        <w:rPr>
          <w:rFonts w:eastAsia="Times New Roman" w:cs="Arial"/>
          <w:lang w:eastAsia="en-GB"/>
        </w:rPr>
        <w:t xml:space="preserve">a Local Government Finance Policy Statement from the Government, </w:t>
      </w:r>
      <w:r w:rsidRPr="00D36556">
        <w:t xml:space="preserve">the </w:t>
      </w:r>
      <w:r w:rsidR="002A51A1">
        <w:t>LGA’s approach to the Spring Budget o</w:t>
      </w:r>
      <w:r w:rsidRPr="00D36556">
        <w:t xml:space="preserve">n </w:t>
      </w:r>
      <w:r w:rsidR="002A51A1">
        <w:t>15</w:t>
      </w:r>
      <w:r w:rsidRPr="00D36556">
        <w:t xml:space="preserve"> March 202</w:t>
      </w:r>
      <w:r w:rsidR="002A51A1">
        <w:t>3</w:t>
      </w:r>
      <w:r w:rsidRPr="00324E61">
        <w:rPr>
          <w:rFonts w:eastAsia="Times New Roman" w:cs="Arial"/>
          <w:lang w:eastAsia="en-GB"/>
        </w:rPr>
        <w:t>,</w:t>
      </w:r>
      <w:r w:rsidRPr="007A2838">
        <w:rPr>
          <w:rFonts w:eastAsia="Times New Roman" w:cs="Arial"/>
          <w:lang w:eastAsia="en-GB"/>
        </w:rPr>
        <w:t xml:space="preserve"> and </w:t>
      </w:r>
      <w:r w:rsidR="00896DA6">
        <w:rPr>
          <w:rFonts w:eastAsia="Times New Roman" w:cs="Arial"/>
          <w:lang w:eastAsia="en-GB"/>
        </w:rPr>
        <w:t>updates</w:t>
      </w:r>
      <w:r w:rsidR="00896DA6" w:rsidRPr="007A2838">
        <w:rPr>
          <w:rFonts w:eastAsia="Times New Roman" w:cs="Arial"/>
          <w:lang w:eastAsia="en-GB"/>
        </w:rPr>
        <w:t xml:space="preserve"> </w:t>
      </w:r>
      <w:r w:rsidRPr="007A2838">
        <w:rPr>
          <w:rFonts w:eastAsia="Times New Roman" w:cs="Arial"/>
          <w:lang w:eastAsia="en-GB"/>
        </w:rPr>
        <w:t xml:space="preserve">on </w:t>
      </w:r>
      <w:r w:rsidRPr="00B40852">
        <w:rPr>
          <w:rFonts w:eastAsia="Times New Roman" w:cs="Arial"/>
          <w:lang w:eastAsia="en-GB"/>
        </w:rPr>
        <w:t>business rates and audit issues.</w:t>
      </w:r>
    </w:p>
    <w:p w14:paraId="61E77D7C" w14:textId="06AA5196" w:rsidR="00EA17BC" w:rsidRPr="00D5683A" w:rsidRDefault="00EA17BC" w:rsidP="00D5683A">
      <w:pPr>
        <w:pStyle w:val="Heading2"/>
        <w:rPr>
          <w:rFonts w:eastAsia="Arial"/>
          <w:color w:val="auto"/>
        </w:rPr>
      </w:pPr>
      <w:r w:rsidRPr="00D5683A">
        <w:rPr>
          <w:rFonts w:eastAsia="Arial"/>
          <w:color w:val="auto"/>
        </w:rPr>
        <w:t>Summary of the Final Local Government Finance Settlement</w:t>
      </w:r>
    </w:p>
    <w:p w14:paraId="60C4D81E" w14:textId="11B74DD2" w:rsidR="008405AC" w:rsidRPr="00FB642D" w:rsidRDefault="00513D33" w:rsidP="006C4D5E">
      <w:pPr>
        <w:pStyle w:val="ListParagraph"/>
        <w:keepLines/>
        <w:numPr>
          <w:ilvl w:val="0"/>
          <w:numId w:val="10"/>
        </w:numPr>
        <w:spacing w:after="120" w:line="240" w:lineRule="auto"/>
        <w:rPr>
          <w:b/>
        </w:rPr>
      </w:pPr>
      <w:r>
        <w:t xml:space="preserve">On 6 February the Secretary of State for Levelling Up, Housing and Communities </w:t>
      </w:r>
      <w:r w:rsidR="00C97556">
        <w:t xml:space="preserve">delivered the </w:t>
      </w:r>
      <w:r w:rsidR="00A967B3">
        <w:t>final local government finance settlement 2023/24 via a</w:t>
      </w:r>
      <w:r>
        <w:t xml:space="preserve"> </w:t>
      </w:r>
      <w:hyperlink r:id="rId13" w:history="1">
        <w:r w:rsidR="00A967B3">
          <w:rPr>
            <w:rStyle w:val="Hyperlink"/>
          </w:rPr>
          <w:t>written ministerial statement</w:t>
        </w:r>
      </w:hyperlink>
      <w:r w:rsidR="00A967B3">
        <w:t xml:space="preserve">. </w:t>
      </w:r>
      <w:r w:rsidR="00FB642D">
        <w:t xml:space="preserve">The </w:t>
      </w:r>
      <w:hyperlink r:id="rId14" w:anchor=":~:text=The%202023%20to%202024%20local,resources%20explanatory%20note%202023%2F24." w:history="1">
        <w:r w:rsidR="00FB642D">
          <w:rPr>
            <w:rStyle w:val="Hyperlink"/>
          </w:rPr>
          <w:t>published data</w:t>
        </w:r>
      </w:hyperlink>
      <w:r w:rsidR="00FB642D">
        <w:t xml:space="preserve"> shows that t</w:t>
      </w:r>
      <w:r w:rsidR="00B92D20">
        <w:t xml:space="preserve">here was limited change </w:t>
      </w:r>
      <w:r w:rsidR="00CD0DF9">
        <w:t>from the provisional settlement</w:t>
      </w:r>
      <w:r w:rsidR="00BE5027" w:rsidDel="00C05D4F">
        <w:t xml:space="preserve">, which itself broadly reflected the Autumn Statement </w:t>
      </w:r>
      <w:r w:rsidR="00217A39" w:rsidDel="00C05D4F">
        <w:t>in November 2022</w:t>
      </w:r>
      <w:r w:rsidR="00C05D4F">
        <w:t>.</w:t>
      </w:r>
    </w:p>
    <w:p w14:paraId="644F9414" w14:textId="4326F2B1" w:rsidR="00513D33" w:rsidRPr="00ED75CD" w:rsidRDefault="00513D33" w:rsidP="00B40852">
      <w:pPr>
        <w:pStyle w:val="ListParagraph"/>
        <w:keepLines/>
        <w:numPr>
          <w:ilvl w:val="0"/>
          <w:numId w:val="10"/>
        </w:numPr>
        <w:spacing w:after="120" w:line="240" w:lineRule="auto"/>
        <w:rPr>
          <w:bCs/>
        </w:rPr>
      </w:pPr>
      <w:r w:rsidRPr="00ED75CD">
        <w:t xml:space="preserve">There will be a potential increase of </w:t>
      </w:r>
      <w:r w:rsidR="00B72071">
        <w:t>9</w:t>
      </w:r>
      <w:r>
        <w:t>.4</w:t>
      </w:r>
      <w:r w:rsidRPr="00ED75CD">
        <w:t>% in Core Spending Power</w:t>
      </w:r>
      <w:r>
        <w:t xml:space="preserve"> </w:t>
      </w:r>
      <w:r w:rsidR="0058593E">
        <w:t xml:space="preserve">(CSP) </w:t>
      </w:r>
      <w:r>
        <w:t>available to local authorities in 202</w:t>
      </w:r>
      <w:r w:rsidR="00B72071">
        <w:t>3</w:t>
      </w:r>
      <w:r>
        <w:t>/2</w:t>
      </w:r>
      <w:r w:rsidR="00B72071">
        <w:t>4</w:t>
      </w:r>
      <w:r w:rsidRPr="004D1DE0">
        <w:t xml:space="preserve">, assuming </w:t>
      </w:r>
      <w:r w:rsidRPr="00ED75CD">
        <w:t>all local authorities raise council tax by the maximum allowable without a referendum.</w:t>
      </w:r>
      <w:r>
        <w:t xml:space="preserve"> Th</w:t>
      </w:r>
      <w:r w:rsidR="003863A0">
        <w:t xml:space="preserve">e increase in </w:t>
      </w:r>
      <w:r w:rsidR="0058593E">
        <w:t>CSP</w:t>
      </w:r>
      <w:r>
        <w:t xml:space="preserve"> includes:</w:t>
      </w:r>
    </w:p>
    <w:p w14:paraId="3D926E07" w14:textId="7DADD05D" w:rsidR="00AB7758" w:rsidRDefault="00AB7758" w:rsidP="00B40852">
      <w:pPr>
        <w:pStyle w:val="ListParagraph"/>
        <w:keepLines/>
        <w:numPr>
          <w:ilvl w:val="1"/>
          <w:numId w:val="21"/>
        </w:numPr>
        <w:spacing w:after="120" w:line="240" w:lineRule="auto"/>
        <w:ind w:left="850" w:hanging="425"/>
        <w:rPr>
          <w:bCs/>
        </w:rPr>
      </w:pPr>
      <w:r>
        <w:rPr>
          <w:bCs/>
        </w:rPr>
        <w:t xml:space="preserve">An increase in </w:t>
      </w:r>
      <w:r w:rsidRPr="005A4552">
        <w:rPr>
          <w:bCs/>
        </w:rPr>
        <w:t>Revenue Support Grant</w:t>
      </w:r>
      <w:r>
        <w:rPr>
          <w:bCs/>
        </w:rPr>
        <w:t xml:space="preserve"> of 10.1 per cent in line with the September 2022 Consumer Prices Index. </w:t>
      </w:r>
      <w:r w:rsidR="00B602A3">
        <w:rPr>
          <w:bCs/>
        </w:rPr>
        <w:t>T</w:t>
      </w:r>
      <w:r w:rsidR="00B602A3" w:rsidRPr="00B602A3">
        <w:rPr>
          <w:bCs/>
        </w:rPr>
        <w:t>he business rates Baseline Funding Level and the multiplier under-indexation grant</w:t>
      </w:r>
      <w:r w:rsidR="00434C3C">
        <w:rPr>
          <w:bCs/>
        </w:rPr>
        <w:t>, taken together,</w:t>
      </w:r>
      <w:r w:rsidR="00B602A3" w:rsidRPr="00B602A3">
        <w:rPr>
          <w:bCs/>
        </w:rPr>
        <w:t xml:space="preserve"> </w:t>
      </w:r>
      <w:r>
        <w:rPr>
          <w:bCs/>
        </w:rPr>
        <w:t>also rise by 10.1 per cent.</w:t>
      </w:r>
    </w:p>
    <w:p w14:paraId="01165455" w14:textId="252516C1" w:rsidR="00AB7758" w:rsidRPr="007F623E" w:rsidRDefault="00AB7758" w:rsidP="00B40852">
      <w:pPr>
        <w:pStyle w:val="ListParagraph"/>
        <w:keepLines/>
        <w:numPr>
          <w:ilvl w:val="1"/>
          <w:numId w:val="21"/>
        </w:numPr>
        <w:spacing w:after="120" w:line="240" w:lineRule="auto"/>
        <w:ind w:left="850" w:hanging="425"/>
        <w:rPr>
          <w:bCs/>
        </w:rPr>
      </w:pPr>
      <w:r w:rsidRPr="007F623E">
        <w:rPr>
          <w:bCs/>
        </w:rPr>
        <w:t>Over £2 billion of new grant funding for social care</w:t>
      </w:r>
      <w:r w:rsidR="00282911">
        <w:rPr>
          <w:bCs/>
        </w:rPr>
        <w:t>.</w:t>
      </w:r>
      <w:r w:rsidR="00591F5A">
        <w:rPr>
          <w:bCs/>
        </w:rPr>
        <w:t xml:space="preserve"> </w:t>
      </w:r>
      <w:r w:rsidR="001F466E">
        <w:rPr>
          <w:bCs/>
        </w:rPr>
        <w:t xml:space="preserve">The Government </w:t>
      </w:r>
      <w:r w:rsidR="00A2435F">
        <w:rPr>
          <w:bCs/>
        </w:rPr>
        <w:t xml:space="preserve">has published an </w:t>
      </w:r>
      <w:hyperlink r:id="rId15" w:history="1">
        <w:r w:rsidR="00A2435F" w:rsidRPr="000C0131">
          <w:rPr>
            <w:rStyle w:val="Hyperlink"/>
          </w:rPr>
          <w:t>explanatory note</w:t>
        </w:r>
      </w:hyperlink>
      <w:r w:rsidR="00A2435F">
        <w:rPr>
          <w:bCs/>
        </w:rPr>
        <w:t xml:space="preserve"> </w:t>
      </w:r>
      <w:r w:rsidR="00A2755F">
        <w:rPr>
          <w:bCs/>
        </w:rPr>
        <w:t xml:space="preserve">on these funding </w:t>
      </w:r>
      <w:r w:rsidR="00FF41FF">
        <w:rPr>
          <w:bCs/>
        </w:rPr>
        <w:t xml:space="preserve">streams. </w:t>
      </w:r>
      <w:r w:rsidR="00C4001F">
        <w:rPr>
          <w:bCs/>
        </w:rPr>
        <w:t>They include</w:t>
      </w:r>
      <w:r w:rsidRPr="007F623E">
        <w:rPr>
          <w:bCs/>
        </w:rPr>
        <w:t>:</w:t>
      </w:r>
    </w:p>
    <w:p w14:paraId="3EFC7C48" w14:textId="55DBBB69" w:rsidR="00AB7758" w:rsidRPr="001B1113" w:rsidRDefault="00AB7758" w:rsidP="003863A0">
      <w:pPr>
        <w:pStyle w:val="ListParagraph"/>
        <w:keepLines/>
        <w:numPr>
          <w:ilvl w:val="2"/>
          <w:numId w:val="22"/>
        </w:numPr>
        <w:spacing w:after="0" w:line="240" w:lineRule="auto"/>
        <w:ind w:left="1276" w:hanging="425"/>
      </w:pPr>
      <w:r>
        <w:rPr>
          <w:rFonts w:eastAsia="Arial" w:cs="Arial"/>
          <w:bCs/>
        </w:rPr>
        <w:t>A £1.3 billion increase in the social care grant which can be used for both adults and children’s social care (</w:t>
      </w:r>
      <w:r w:rsidR="00D5673A">
        <w:rPr>
          <w:rFonts w:eastAsia="Arial" w:cs="Arial"/>
          <w:bCs/>
        </w:rPr>
        <w:t>this is</w:t>
      </w:r>
      <w:r>
        <w:rPr>
          <w:rFonts w:eastAsia="Arial" w:cs="Arial"/>
          <w:bCs/>
        </w:rPr>
        <w:t xml:space="preserve"> funding previously </w:t>
      </w:r>
      <w:r w:rsidR="00182225">
        <w:rPr>
          <w:rFonts w:eastAsia="Arial" w:cs="Arial"/>
          <w:bCs/>
        </w:rPr>
        <w:t xml:space="preserve">set aside </w:t>
      </w:r>
      <w:r>
        <w:rPr>
          <w:rFonts w:eastAsia="Arial" w:cs="Arial"/>
          <w:bCs/>
        </w:rPr>
        <w:t>for charging reforms which have been delayed)</w:t>
      </w:r>
    </w:p>
    <w:p w14:paraId="7738A2BB" w14:textId="58FFD7F6" w:rsidR="00AB7758" w:rsidRDefault="00AB7758" w:rsidP="0063442B">
      <w:pPr>
        <w:pStyle w:val="ListParagraph"/>
        <w:keepLines/>
        <w:numPr>
          <w:ilvl w:val="2"/>
          <w:numId w:val="22"/>
        </w:numPr>
        <w:spacing w:before="120" w:after="0" w:line="240" w:lineRule="auto"/>
        <w:ind w:left="1276" w:hanging="425"/>
        <w:rPr>
          <w:rFonts w:eastAsia="Arial" w:cs="Arial"/>
          <w:bCs/>
        </w:rPr>
      </w:pPr>
      <w:r>
        <w:rPr>
          <w:rFonts w:eastAsia="Arial" w:cs="Arial"/>
          <w:bCs/>
        </w:rPr>
        <w:t xml:space="preserve">£400 million of new grant funding within the </w:t>
      </w:r>
      <w:r w:rsidRPr="001B1113">
        <w:rPr>
          <w:rFonts w:eastAsia="Arial" w:cs="Arial"/>
          <w:bCs/>
        </w:rPr>
        <w:t>Adult Social Care Sustainability and Improvement Fund</w:t>
      </w:r>
      <w:r>
        <w:rPr>
          <w:rFonts w:eastAsia="Arial" w:cs="Arial"/>
          <w:bCs/>
        </w:rPr>
        <w:t xml:space="preserve">, </w:t>
      </w:r>
      <w:r w:rsidR="00F2155F">
        <w:rPr>
          <w:rFonts w:eastAsia="Arial" w:cs="Arial"/>
          <w:bCs/>
        </w:rPr>
        <w:t>added to the 2022/23</w:t>
      </w:r>
      <w:r>
        <w:rPr>
          <w:rFonts w:eastAsia="Arial" w:cs="Arial"/>
          <w:bCs/>
        </w:rPr>
        <w:t xml:space="preserve"> £162 million Market Sustainability and Fair Cost of Care Fund</w:t>
      </w:r>
      <w:r w:rsidRPr="001B1113">
        <w:rPr>
          <w:rFonts w:eastAsia="Arial" w:cs="Arial"/>
          <w:bCs/>
        </w:rPr>
        <w:t xml:space="preserve">. </w:t>
      </w:r>
    </w:p>
    <w:p w14:paraId="7B68440A" w14:textId="21EA5A86" w:rsidR="00565399" w:rsidRDefault="009C3350" w:rsidP="0063442B">
      <w:pPr>
        <w:pStyle w:val="ListParagraph"/>
        <w:keepLines/>
        <w:numPr>
          <w:ilvl w:val="2"/>
          <w:numId w:val="22"/>
        </w:numPr>
        <w:spacing w:before="120" w:after="0" w:line="240" w:lineRule="auto"/>
        <w:ind w:left="1276" w:hanging="425"/>
        <w:rPr>
          <w:rFonts w:eastAsia="Arial" w:cs="Arial"/>
          <w:bCs/>
        </w:rPr>
      </w:pPr>
      <w:r w:rsidRPr="00565399">
        <w:rPr>
          <w:rFonts w:eastAsia="Arial" w:cs="Arial"/>
          <w:bCs/>
        </w:rPr>
        <w:t>A new £300 million Adult Social Care Discharge Fund.</w:t>
      </w:r>
    </w:p>
    <w:p w14:paraId="2F344F90" w14:textId="75373DB3" w:rsidR="00AB7758" w:rsidRDefault="00AB7758" w:rsidP="00735960">
      <w:pPr>
        <w:pStyle w:val="ListParagraph"/>
        <w:keepLines/>
        <w:numPr>
          <w:ilvl w:val="1"/>
          <w:numId w:val="21"/>
        </w:numPr>
        <w:spacing w:before="120" w:after="120" w:line="240" w:lineRule="auto"/>
        <w:ind w:left="850" w:hanging="425"/>
        <w:rPr>
          <w:bCs/>
        </w:rPr>
      </w:pPr>
      <w:r w:rsidRPr="000B562D">
        <w:rPr>
          <w:bCs/>
        </w:rPr>
        <w:t xml:space="preserve">New Homes Bonus </w:t>
      </w:r>
      <w:r>
        <w:rPr>
          <w:bCs/>
        </w:rPr>
        <w:t xml:space="preserve">(NHB) </w:t>
      </w:r>
      <w:r w:rsidRPr="000B562D">
        <w:rPr>
          <w:bCs/>
        </w:rPr>
        <w:t>worth</w:t>
      </w:r>
      <w:r>
        <w:rPr>
          <w:bCs/>
        </w:rPr>
        <w:t xml:space="preserve"> </w:t>
      </w:r>
      <w:r w:rsidRPr="000B562D">
        <w:rPr>
          <w:bCs/>
        </w:rPr>
        <w:t>£</w:t>
      </w:r>
      <w:r>
        <w:rPr>
          <w:bCs/>
        </w:rPr>
        <w:t xml:space="preserve">291 </w:t>
      </w:r>
      <w:r w:rsidRPr="000B562D">
        <w:rPr>
          <w:bCs/>
        </w:rPr>
        <w:t>million</w:t>
      </w:r>
      <w:r w:rsidRPr="004E3CFE">
        <w:rPr>
          <w:bCs/>
        </w:rPr>
        <w:t xml:space="preserve"> </w:t>
      </w:r>
      <w:r>
        <w:rPr>
          <w:bCs/>
        </w:rPr>
        <w:t>for 2023/24. There will no longer be any NHB legacy payments.</w:t>
      </w:r>
    </w:p>
    <w:p w14:paraId="310035D8" w14:textId="3734FF4A" w:rsidR="00AB7758" w:rsidRPr="00ED75CD" w:rsidRDefault="00AB7758" w:rsidP="00B40852">
      <w:pPr>
        <w:pStyle w:val="ListParagraph"/>
        <w:keepLines/>
        <w:numPr>
          <w:ilvl w:val="1"/>
          <w:numId w:val="21"/>
        </w:numPr>
        <w:spacing w:after="120" w:line="240" w:lineRule="auto"/>
        <w:ind w:left="850" w:hanging="425"/>
        <w:rPr>
          <w:bCs/>
        </w:rPr>
      </w:pPr>
      <w:r>
        <w:rPr>
          <w:bCs/>
        </w:rPr>
        <w:t>A reduction in the un-ringfenced</w:t>
      </w:r>
      <w:r w:rsidRPr="004D1DE0">
        <w:rPr>
          <w:bCs/>
        </w:rPr>
        <w:t xml:space="preserve"> Services Grant </w:t>
      </w:r>
      <w:r>
        <w:rPr>
          <w:bCs/>
        </w:rPr>
        <w:t>from £822 million in 2022/23 to £4</w:t>
      </w:r>
      <w:r w:rsidR="00683101">
        <w:rPr>
          <w:bCs/>
        </w:rPr>
        <w:t>83</w:t>
      </w:r>
      <w:r>
        <w:rPr>
          <w:bCs/>
        </w:rPr>
        <w:t xml:space="preserve"> million in 2023/24</w:t>
      </w:r>
      <w:r w:rsidRPr="005A0363">
        <w:rPr>
          <w:bCs/>
        </w:rPr>
        <w:t>.</w:t>
      </w:r>
    </w:p>
    <w:p w14:paraId="58F601D7" w14:textId="6A0CDB32" w:rsidR="00AB7758" w:rsidRDefault="00AB7758" w:rsidP="00B40852">
      <w:pPr>
        <w:pStyle w:val="ListParagraph"/>
        <w:keepLines/>
        <w:numPr>
          <w:ilvl w:val="1"/>
          <w:numId w:val="21"/>
        </w:numPr>
        <w:spacing w:after="120" w:line="240" w:lineRule="auto"/>
        <w:ind w:left="850" w:hanging="425"/>
        <w:rPr>
          <w:bCs/>
        </w:rPr>
      </w:pPr>
      <w:r>
        <w:rPr>
          <w:bCs/>
        </w:rPr>
        <w:t>A new Funding Guarantee of £13</w:t>
      </w:r>
      <w:r w:rsidR="006A2ACC">
        <w:rPr>
          <w:bCs/>
        </w:rPr>
        <w:t>3</w:t>
      </w:r>
      <w:r>
        <w:rPr>
          <w:bCs/>
        </w:rPr>
        <w:t xml:space="preserve"> million which will give all authorities an increase of 3 per cent in </w:t>
      </w:r>
      <w:r w:rsidR="006C6AB7">
        <w:rPr>
          <w:bCs/>
        </w:rPr>
        <w:t>CSP</w:t>
      </w:r>
      <w:r>
        <w:rPr>
          <w:bCs/>
        </w:rPr>
        <w:t xml:space="preserve"> before any decisions about council tax levels for 2023/24. </w:t>
      </w:r>
      <w:r w:rsidRPr="00E44387">
        <w:rPr>
          <w:bCs/>
        </w:rPr>
        <w:t>This will go to 1</w:t>
      </w:r>
      <w:r w:rsidR="00007996" w:rsidRPr="00E44387">
        <w:rPr>
          <w:bCs/>
        </w:rPr>
        <w:t>59</w:t>
      </w:r>
      <w:r w:rsidRPr="00E44387">
        <w:rPr>
          <w:bCs/>
        </w:rPr>
        <w:t xml:space="preserve"> councils, of which 154 are shire districts, </w:t>
      </w:r>
      <w:r w:rsidR="00634B03" w:rsidRPr="00E44387">
        <w:rPr>
          <w:bCs/>
        </w:rPr>
        <w:t>3</w:t>
      </w:r>
      <w:r w:rsidRPr="00E44387">
        <w:rPr>
          <w:bCs/>
        </w:rPr>
        <w:t xml:space="preserve"> are fire and rescue authorities and 2 are unitary authorities.</w:t>
      </w:r>
    </w:p>
    <w:p w14:paraId="6397F8F6" w14:textId="3E4E75D4" w:rsidR="00AB7758" w:rsidRPr="00410FD1" w:rsidRDefault="006B1527" w:rsidP="00B40852">
      <w:pPr>
        <w:pStyle w:val="ListParagraph"/>
        <w:keepLines/>
        <w:numPr>
          <w:ilvl w:val="1"/>
          <w:numId w:val="21"/>
        </w:numPr>
        <w:spacing w:after="120" w:line="240" w:lineRule="auto"/>
        <w:ind w:left="850" w:hanging="425"/>
        <w:rPr>
          <w:bCs/>
        </w:rPr>
      </w:pPr>
      <w:r>
        <w:rPr>
          <w:bCs/>
        </w:rPr>
        <w:lastRenderedPageBreak/>
        <w:t xml:space="preserve">An increase in the </w:t>
      </w:r>
      <w:r w:rsidR="00AB7758" w:rsidRPr="004D1DE0">
        <w:rPr>
          <w:bCs/>
        </w:rPr>
        <w:t>Rural Services Delivery Grant</w:t>
      </w:r>
      <w:r w:rsidR="00AB7758">
        <w:rPr>
          <w:bCs/>
        </w:rPr>
        <w:t xml:space="preserve"> </w:t>
      </w:r>
      <w:r w:rsidR="003B0BD9">
        <w:rPr>
          <w:bCs/>
        </w:rPr>
        <w:t xml:space="preserve">by £10 million </w:t>
      </w:r>
      <w:r w:rsidR="00495FD5">
        <w:rPr>
          <w:bCs/>
        </w:rPr>
        <w:t>to £95 million.</w:t>
      </w:r>
    </w:p>
    <w:p w14:paraId="4CBA5344" w14:textId="77777777" w:rsidR="00AB7758" w:rsidRDefault="00AB7758" w:rsidP="00B40852">
      <w:pPr>
        <w:pStyle w:val="ListParagraph"/>
        <w:keepLines/>
        <w:numPr>
          <w:ilvl w:val="1"/>
          <w:numId w:val="21"/>
        </w:numPr>
        <w:spacing w:after="120" w:line="240" w:lineRule="auto"/>
        <w:ind w:left="850" w:hanging="425"/>
        <w:rPr>
          <w:bCs/>
        </w:rPr>
      </w:pPr>
      <w:r>
        <w:rPr>
          <w:bCs/>
        </w:rPr>
        <w:t>Council tax referendum principles of:</w:t>
      </w:r>
    </w:p>
    <w:p w14:paraId="19B3A5FB" w14:textId="77777777" w:rsidR="00AB7758" w:rsidRPr="0063442B" w:rsidRDefault="00AB7758" w:rsidP="00AA36B6">
      <w:pPr>
        <w:pStyle w:val="ListParagraph"/>
        <w:keepLines/>
        <w:numPr>
          <w:ilvl w:val="2"/>
          <w:numId w:val="22"/>
        </w:numPr>
        <w:spacing w:after="0" w:line="240" w:lineRule="auto"/>
        <w:ind w:left="1276" w:hanging="425"/>
        <w:rPr>
          <w:rFonts w:eastAsia="Arial" w:cs="Arial"/>
          <w:bCs/>
        </w:rPr>
      </w:pPr>
      <w:r w:rsidRPr="0063442B">
        <w:rPr>
          <w:rFonts w:eastAsia="Arial" w:cs="Arial"/>
          <w:bCs/>
        </w:rPr>
        <w:t>a core increase of 3 per cent for all councils, with a 3 per cent or £5 increase (whichever is higher) for shire districts;</w:t>
      </w:r>
    </w:p>
    <w:p w14:paraId="1BF342DC" w14:textId="2EEAAB30" w:rsidR="00AB7758" w:rsidRPr="0063442B" w:rsidRDefault="00AB7758" w:rsidP="0063442B">
      <w:pPr>
        <w:pStyle w:val="ListParagraph"/>
        <w:keepLines/>
        <w:numPr>
          <w:ilvl w:val="2"/>
          <w:numId w:val="22"/>
        </w:numPr>
        <w:spacing w:before="120" w:after="0" w:line="240" w:lineRule="auto"/>
        <w:ind w:left="1276" w:hanging="425"/>
        <w:rPr>
          <w:rFonts w:eastAsia="Arial" w:cs="Arial"/>
          <w:bCs/>
        </w:rPr>
      </w:pPr>
      <w:r w:rsidRPr="0063442B">
        <w:rPr>
          <w:rFonts w:eastAsia="Arial" w:cs="Arial"/>
          <w:bCs/>
        </w:rPr>
        <w:t xml:space="preserve">a 2 per cent adult social care precept for </w:t>
      </w:r>
      <w:r w:rsidR="00B81C3B">
        <w:rPr>
          <w:rFonts w:eastAsia="Arial" w:cs="Arial"/>
          <w:bCs/>
        </w:rPr>
        <w:t xml:space="preserve">adult social care </w:t>
      </w:r>
      <w:r w:rsidRPr="0063442B">
        <w:rPr>
          <w:rFonts w:eastAsia="Arial" w:cs="Arial"/>
          <w:bCs/>
        </w:rPr>
        <w:t>authorities;</w:t>
      </w:r>
    </w:p>
    <w:p w14:paraId="5E58BFFF" w14:textId="77777777" w:rsidR="00AB7758" w:rsidRPr="0063442B" w:rsidRDefault="00AB7758" w:rsidP="0063442B">
      <w:pPr>
        <w:pStyle w:val="ListParagraph"/>
        <w:keepLines/>
        <w:numPr>
          <w:ilvl w:val="2"/>
          <w:numId w:val="22"/>
        </w:numPr>
        <w:spacing w:before="120" w:after="0" w:line="240" w:lineRule="auto"/>
        <w:ind w:left="1276" w:hanging="425"/>
        <w:rPr>
          <w:rFonts w:eastAsia="Arial" w:cs="Arial"/>
          <w:bCs/>
        </w:rPr>
      </w:pPr>
      <w:r w:rsidRPr="0063442B">
        <w:rPr>
          <w:rFonts w:eastAsia="Arial" w:cs="Arial"/>
          <w:bCs/>
        </w:rPr>
        <w:t>a £5 increase for fire and rescue authorities;</w:t>
      </w:r>
    </w:p>
    <w:p w14:paraId="0DCA7DD2" w14:textId="77777777" w:rsidR="00AB7758" w:rsidRPr="0063442B" w:rsidRDefault="00AB7758" w:rsidP="0063442B">
      <w:pPr>
        <w:pStyle w:val="ListParagraph"/>
        <w:keepLines/>
        <w:numPr>
          <w:ilvl w:val="2"/>
          <w:numId w:val="22"/>
        </w:numPr>
        <w:spacing w:before="120" w:after="0" w:line="240" w:lineRule="auto"/>
        <w:ind w:left="1276" w:hanging="425"/>
        <w:rPr>
          <w:rFonts w:eastAsia="Arial" w:cs="Arial"/>
          <w:bCs/>
        </w:rPr>
      </w:pPr>
      <w:r w:rsidRPr="0063442B">
        <w:rPr>
          <w:rFonts w:eastAsia="Arial" w:cs="Arial"/>
          <w:bCs/>
        </w:rPr>
        <w:t>a £15 increase for Police and Crime Commissioners;</w:t>
      </w:r>
    </w:p>
    <w:p w14:paraId="2C498F26" w14:textId="77777777" w:rsidR="00AB7758" w:rsidRPr="0063442B" w:rsidRDefault="00AB7758" w:rsidP="0063442B">
      <w:pPr>
        <w:pStyle w:val="ListParagraph"/>
        <w:keepLines/>
        <w:numPr>
          <w:ilvl w:val="2"/>
          <w:numId w:val="22"/>
        </w:numPr>
        <w:spacing w:before="120" w:after="0" w:line="240" w:lineRule="auto"/>
        <w:ind w:left="1276" w:hanging="425"/>
        <w:rPr>
          <w:rFonts w:eastAsia="Arial" w:cs="Arial"/>
          <w:bCs/>
        </w:rPr>
      </w:pPr>
      <w:r w:rsidRPr="0063442B">
        <w:rPr>
          <w:rFonts w:eastAsia="Arial" w:cs="Arial"/>
          <w:bCs/>
        </w:rPr>
        <w:t>a £23.55 increase for the non-police element of the Greater London Authority;</w:t>
      </w:r>
    </w:p>
    <w:p w14:paraId="1D055E94" w14:textId="05A2B1B1" w:rsidR="00AB7758" w:rsidRDefault="009B1FCF" w:rsidP="00735960">
      <w:pPr>
        <w:pStyle w:val="ListParagraph"/>
        <w:keepLines/>
        <w:numPr>
          <w:ilvl w:val="2"/>
          <w:numId w:val="22"/>
        </w:numPr>
        <w:spacing w:before="120" w:after="120" w:line="240" w:lineRule="auto"/>
        <w:ind w:left="1276" w:hanging="425"/>
        <w:rPr>
          <w:rFonts w:eastAsia="Arial" w:cs="Arial"/>
          <w:bCs/>
        </w:rPr>
      </w:pPr>
      <w:r>
        <w:rPr>
          <w:rFonts w:eastAsia="Arial" w:cs="Arial"/>
          <w:bCs/>
        </w:rPr>
        <w:t>n</w:t>
      </w:r>
      <w:r w:rsidR="00AB7758" w:rsidRPr="0063442B">
        <w:rPr>
          <w:rFonts w:eastAsia="Arial" w:cs="Arial"/>
          <w:bCs/>
        </w:rPr>
        <w:t>o referendum principles for Combined Authorities or town and parish councils.</w:t>
      </w:r>
    </w:p>
    <w:p w14:paraId="6B34B9D4" w14:textId="0C44034B" w:rsidR="00866680" w:rsidRPr="000C0131" w:rsidRDefault="00591F5A" w:rsidP="00735960">
      <w:pPr>
        <w:pStyle w:val="ListParagraph"/>
        <w:keepLines/>
        <w:numPr>
          <w:ilvl w:val="0"/>
          <w:numId w:val="10"/>
        </w:numPr>
        <w:spacing w:after="120" w:line="240" w:lineRule="auto"/>
      </w:pPr>
      <w:r>
        <w:t>A</w:t>
      </w:r>
      <w:r w:rsidR="009B1FCF" w:rsidRPr="00735960">
        <w:t>n</w:t>
      </w:r>
      <w:r w:rsidR="00866680" w:rsidRPr="000C0131">
        <w:t xml:space="preserve"> additional council tax flexibility of 5 per cent for Thurrock and Slough, and 10 per cent for Croydon, on top of previously announced referendum principles. These additional flexibilities are not included in the CSP figures.</w:t>
      </w:r>
    </w:p>
    <w:p w14:paraId="720A08F6" w14:textId="3A8ED8D8" w:rsidR="00AB7758" w:rsidRPr="00997F05" w:rsidRDefault="00AB7758" w:rsidP="00A14FFD">
      <w:pPr>
        <w:pStyle w:val="ListParagraph"/>
        <w:keepLines/>
        <w:numPr>
          <w:ilvl w:val="0"/>
          <w:numId w:val="10"/>
        </w:numPr>
        <w:spacing w:after="120" w:line="240" w:lineRule="auto"/>
      </w:pPr>
      <w:r w:rsidRPr="00997F05">
        <w:t xml:space="preserve">Four </w:t>
      </w:r>
      <w:r w:rsidR="003F6915">
        <w:t xml:space="preserve">specific </w:t>
      </w:r>
      <w:r w:rsidRPr="00997F05">
        <w:t xml:space="preserve">grants, worth a total £239 million, </w:t>
      </w:r>
      <w:r w:rsidR="003F6915">
        <w:t>were</w:t>
      </w:r>
      <w:r w:rsidRPr="00997F05">
        <w:t xml:space="preserve"> consolidated into the settlement</w:t>
      </w:r>
      <w:r w:rsidR="003F6915">
        <w:t xml:space="preserve"> </w:t>
      </w:r>
      <w:r w:rsidRPr="00997F05">
        <w:t>keep</w:t>
      </w:r>
      <w:r w:rsidR="003F6915">
        <w:t>ing</w:t>
      </w:r>
      <w:r w:rsidRPr="00997F05">
        <w:t xml:space="preserve"> their existing distribution.</w:t>
      </w:r>
    </w:p>
    <w:p w14:paraId="4CA2861D" w14:textId="1521B1F6" w:rsidR="00AB7758" w:rsidRPr="00997F05" w:rsidRDefault="006A5D72" w:rsidP="00A14FFD">
      <w:pPr>
        <w:pStyle w:val="ListParagraph"/>
        <w:keepLines/>
        <w:numPr>
          <w:ilvl w:val="0"/>
          <w:numId w:val="10"/>
        </w:numPr>
        <w:spacing w:after="120" w:line="240" w:lineRule="auto"/>
      </w:pPr>
      <w:r>
        <w:t xml:space="preserve">The </w:t>
      </w:r>
      <w:r w:rsidR="0053124C">
        <w:t>Government has also announced a</w:t>
      </w:r>
      <w:r w:rsidR="00AB7758" w:rsidRPr="003D4B19">
        <w:t>n additional £100 million</w:t>
      </w:r>
      <w:r w:rsidR="00CF753D">
        <w:t xml:space="preserve"> outside of </w:t>
      </w:r>
      <w:r w:rsidR="00280D7C">
        <w:t>CSP</w:t>
      </w:r>
      <w:r w:rsidR="00AB7758" w:rsidRPr="003D4B19">
        <w:t xml:space="preserve"> to deliver support to </w:t>
      </w:r>
      <w:r w:rsidR="00AB7758">
        <w:t>those</w:t>
      </w:r>
      <w:r w:rsidR="00AB7758" w:rsidRPr="003D4B19">
        <w:t xml:space="preserve"> already receiving council tax support, </w:t>
      </w:r>
      <w:r w:rsidR="00AB7758">
        <w:t>and for councils</w:t>
      </w:r>
      <w:r w:rsidR="00AB7758" w:rsidRPr="003D4B19">
        <w:t xml:space="preserve"> to determine local approaches to support other vulnerable households in their area. </w:t>
      </w:r>
      <w:hyperlink r:id="rId16" w:history="1">
        <w:r w:rsidR="008847DC" w:rsidRPr="00DA22EC">
          <w:rPr>
            <w:rFonts w:eastAsia="Arial" w:cs="Arial"/>
            <w:color w:val="0070C0"/>
            <w:u w:val="single"/>
          </w:rPr>
          <w:t>Guidance</w:t>
        </w:r>
      </w:hyperlink>
      <w:r w:rsidR="00AB7758" w:rsidRPr="00997F05">
        <w:t xml:space="preserve"> for the fund</w:t>
      </w:r>
      <w:r w:rsidR="00BE0D44">
        <w:t>ing</w:t>
      </w:r>
      <w:r w:rsidR="00AB7758" w:rsidRPr="00997F05">
        <w:t xml:space="preserve"> was issued by DLUHC along with funding allocations.</w:t>
      </w:r>
    </w:p>
    <w:p w14:paraId="49C1CA6C" w14:textId="08213E61" w:rsidR="00AE2745" w:rsidRDefault="00AE2745" w:rsidP="00A14FFD">
      <w:pPr>
        <w:pStyle w:val="ListParagraph"/>
        <w:keepLines/>
        <w:numPr>
          <w:ilvl w:val="0"/>
          <w:numId w:val="10"/>
        </w:numPr>
        <w:spacing w:after="120" w:line="240" w:lineRule="auto"/>
      </w:pPr>
      <w:r w:rsidRPr="000C0131">
        <w:t xml:space="preserve">The Government </w:t>
      </w:r>
      <w:r w:rsidR="0053312F">
        <w:t>announced</w:t>
      </w:r>
      <w:r w:rsidRPr="000C0131">
        <w:t xml:space="preserve"> authorit</w:t>
      </w:r>
      <w:r w:rsidR="00196A93">
        <w:t>ies</w:t>
      </w:r>
      <w:r w:rsidRPr="000C0131">
        <w:t xml:space="preserve"> will receive a </w:t>
      </w:r>
      <w:r w:rsidR="00257A17">
        <w:t xml:space="preserve">one-off </w:t>
      </w:r>
      <w:r w:rsidRPr="000C0131">
        <w:t xml:space="preserve">share of </w:t>
      </w:r>
      <w:r w:rsidR="00C50187" w:rsidRPr="000C0131">
        <w:t>£100 million</w:t>
      </w:r>
      <w:r w:rsidR="00C50187" w:rsidRPr="000C0131" w:rsidDel="00C50187">
        <w:t xml:space="preserve"> </w:t>
      </w:r>
      <w:r w:rsidR="00C50187">
        <w:t>of</w:t>
      </w:r>
      <w:r w:rsidRPr="000C0131">
        <w:t xml:space="preserve"> accumulated surplus </w:t>
      </w:r>
      <w:r w:rsidR="00380FF3">
        <w:t>from</w:t>
      </w:r>
      <w:r w:rsidRPr="000C0131">
        <w:t xml:space="preserve"> the business rates levy account. </w:t>
      </w:r>
      <w:r w:rsidR="00C50187">
        <w:t>This</w:t>
      </w:r>
      <w:r w:rsidRPr="000C0131" w:rsidDel="00C50187">
        <w:t xml:space="preserve"> </w:t>
      </w:r>
      <w:r w:rsidRPr="000C0131">
        <w:t>will be returned to the sector based on each local authority’s 2013/14 Settlement Funding Assessment.</w:t>
      </w:r>
      <w:r w:rsidR="00B83F28">
        <w:t xml:space="preserve"> </w:t>
      </w:r>
      <w:r w:rsidR="007D0AAE">
        <w:t>This is not in CSP</w:t>
      </w:r>
      <w:r w:rsidR="004551AE">
        <w:t>.</w:t>
      </w:r>
    </w:p>
    <w:p w14:paraId="00727847" w14:textId="6966D710" w:rsidR="00FE3756" w:rsidRDefault="009775C1" w:rsidP="001E5C95">
      <w:pPr>
        <w:pStyle w:val="ListParagraph"/>
        <w:keepLines/>
        <w:numPr>
          <w:ilvl w:val="0"/>
          <w:numId w:val="10"/>
        </w:numPr>
        <w:spacing w:after="120" w:line="240" w:lineRule="auto"/>
        <w:rPr>
          <w:rFonts w:eastAsia="Arial"/>
        </w:rPr>
      </w:pPr>
      <w:r w:rsidRPr="00584CFC">
        <w:t xml:space="preserve">The LGA issued a </w:t>
      </w:r>
      <w:hyperlink r:id="rId17" w:history="1">
        <w:r>
          <w:rPr>
            <w:rStyle w:val="Hyperlink"/>
          </w:rPr>
          <w:t>press release</w:t>
        </w:r>
      </w:hyperlink>
      <w:r>
        <w:t xml:space="preserve"> </w:t>
      </w:r>
      <w:r w:rsidRPr="000C5DCA">
        <w:rPr>
          <w:bCs/>
        </w:rPr>
        <w:t xml:space="preserve">on the day of the final settlement and </w:t>
      </w:r>
      <w:hyperlink r:id="rId18" w:history="1">
        <w:r w:rsidRPr="000C5DCA">
          <w:rPr>
            <w:rStyle w:val="Hyperlink"/>
            <w:bCs/>
          </w:rPr>
          <w:t>briefed</w:t>
        </w:r>
      </w:hyperlink>
      <w:r w:rsidRPr="000C5DCA">
        <w:rPr>
          <w:bCs/>
        </w:rPr>
        <w:t xml:space="preserve"> MPs ahead of their debate and vote on the settlement on 8 February. </w:t>
      </w:r>
      <w:r>
        <w:t xml:space="preserve">On the day the provisional settlement was announced, we issued a </w:t>
      </w:r>
      <w:hyperlink r:id="rId19" w:history="1">
        <w:r w:rsidRPr="00EA078A">
          <w:rPr>
            <w:rStyle w:val="Hyperlink"/>
          </w:rPr>
          <w:t>press release</w:t>
        </w:r>
      </w:hyperlink>
      <w:r>
        <w:t xml:space="preserve"> and an </w:t>
      </w:r>
      <w:hyperlink r:id="rId20" w:history="1">
        <w:r w:rsidRPr="002B7855">
          <w:rPr>
            <w:rStyle w:val="Hyperlink"/>
          </w:rPr>
          <w:t>on the day briefing</w:t>
        </w:r>
      </w:hyperlink>
      <w:r>
        <w:rPr>
          <w:rStyle w:val="Hyperlink"/>
        </w:rPr>
        <w:t>,</w:t>
      </w:r>
      <w:r>
        <w:t xml:space="preserve"> highlighting key information from the settlement.  We </w:t>
      </w:r>
      <w:r w:rsidRPr="00922C37">
        <w:t>responded</w:t>
      </w:r>
      <w:r>
        <w:t xml:space="preserve"> to the settlement consultation. The </w:t>
      </w:r>
      <w:hyperlink r:id="rId21" w:history="1">
        <w:r w:rsidRPr="00D40FBD">
          <w:rPr>
            <w:rStyle w:val="Hyperlink"/>
          </w:rPr>
          <w:t>response</w:t>
        </w:r>
      </w:hyperlink>
      <w:r>
        <w:t xml:space="preserve"> was cleared by the LGA Chairman, Group Leaders</w:t>
      </w:r>
      <w:r w:rsidDel="00EF18B6">
        <w:t xml:space="preserve"> </w:t>
      </w:r>
      <w:r>
        <w:t>and Resources Board Lead Members.</w:t>
      </w:r>
    </w:p>
    <w:p w14:paraId="595BA002" w14:textId="77777777" w:rsidR="00157B74" w:rsidRPr="003D3C3A" w:rsidRDefault="00157B74" w:rsidP="00FE3756">
      <w:pPr>
        <w:pStyle w:val="Heading2"/>
        <w:rPr>
          <w:rFonts w:eastAsia="Arial"/>
          <w:color w:val="auto"/>
        </w:rPr>
      </w:pPr>
      <w:r w:rsidRPr="003D3C3A">
        <w:rPr>
          <w:rFonts w:eastAsia="Arial"/>
          <w:color w:val="auto"/>
        </w:rPr>
        <w:t>Local government finance policy statement 2023/24 to 2024/25</w:t>
      </w:r>
    </w:p>
    <w:p w14:paraId="1041FE7D" w14:textId="5704A82B" w:rsidR="00157B74" w:rsidRPr="003D3C3A" w:rsidRDefault="00507F4F" w:rsidP="006B71EC">
      <w:pPr>
        <w:pStyle w:val="ListParagraph"/>
        <w:keepLines/>
        <w:numPr>
          <w:ilvl w:val="0"/>
          <w:numId w:val="10"/>
        </w:numPr>
        <w:spacing w:before="120" w:after="120" w:line="240" w:lineRule="auto"/>
        <w:rPr>
          <w:rFonts w:eastAsia="Arial" w:cs="Arial"/>
        </w:rPr>
      </w:pPr>
      <w:r w:rsidRPr="003D3C3A">
        <w:t>Ahead of the provisional finance settlement o</w:t>
      </w:r>
      <w:r w:rsidR="00157B74" w:rsidRPr="003D3C3A">
        <w:t xml:space="preserve">n 12 December the Government published a </w:t>
      </w:r>
      <w:hyperlink r:id="rId22" w:history="1">
        <w:r w:rsidR="00157B74" w:rsidRPr="003D3C3A">
          <w:rPr>
            <w:rStyle w:val="Hyperlink"/>
          </w:rPr>
          <w:t>local government finance policy statement</w:t>
        </w:r>
      </w:hyperlink>
      <w:r w:rsidR="00157B74" w:rsidRPr="003D3C3A">
        <w:t xml:space="preserve"> covering both 2023/24 and 2024/25.  As well as the announcements for 2023/24 set out above, it included the following information for 2024/25:</w:t>
      </w:r>
    </w:p>
    <w:p w14:paraId="20B6DDF2" w14:textId="2C59493A" w:rsidR="00157B74" w:rsidRPr="003D3C3A" w:rsidRDefault="003F143C" w:rsidP="00B40852">
      <w:pPr>
        <w:pStyle w:val="ListParagraph"/>
        <w:keepLines/>
        <w:numPr>
          <w:ilvl w:val="1"/>
          <w:numId w:val="21"/>
        </w:numPr>
        <w:spacing w:after="120" w:line="240" w:lineRule="auto"/>
        <w:ind w:left="850" w:hanging="425"/>
      </w:pPr>
      <w:r>
        <w:rPr>
          <w:bCs/>
        </w:rPr>
        <w:t>T</w:t>
      </w:r>
      <w:r w:rsidR="00157B74" w:rsidRPr="003D3C3A">
        <w:t xml:space="preserve">he Review of Relative Needs and Resources and a reset of accumulated business rates growth will not be implemented in this Spending Review period, although the </w:t>
      </w:r>
      <w:r w:rsidR="00714E42">
        <w:rPr>
          <w:bCs/>
        </w:rPr>
        <w:t>G</w:t>
      </w:r>
      <w:r w:rsidR="00157B74" w:rsidRPr="003D3C3A">
        <w:t>overnment said that it remains committed to improving the local government finance landscape in the next Parliament.</w:t>
      </w:r>
    </w:p>
    <w:p w14:paraId="5793683C" w14:textId="785AF023" w:rsidR="00157B74" w:rsidRPr="003D3C3A" w:rsidRDefault="00157B74" w:rsidP="00B40852">
      <w:pPr>
        <w:pStyle w:val="ListParagraph"/>
        <w:keepLines/>
        <w:numPr>
          <w:ilvl w:val="1"/>
          <w:numId w:val="21"/>
        </w:numPr>
        <w:spacing w:after="120" w:line="240" w:lineRule="auto"/>
        <w:ind w:left="850" w:hanging="425"/>
      </w:pPr>
      <w:r w:rsidRPr="003D3C3A">
        <w:t>Continuation of the same core referendum principles as in 2023/24 – 3 per cent basic plus a 2 per cent adult social care precept for authorities with adult social care responsibilities.</w:t>
      </w:r>
    </w:p>
    <w:p w14:paraId="621518C2" w14:textId="77777777" w:rsidR="00157B74" w:rsidRPr="003D3C3A" w:rsidRDefault="00157B74" w:rsidP="00B40852">
      <w:pPr>
        <w:pStyle w:val="ListParagraph"/>
        <w:keepLines/>
        <w:numPr>
          <w:ilvl w:val="1"/>
          <w:numId w:val="21"/>
        </w:numPr>
        <w:spacing w:after="120" w:line="240" w:lineRule="auto"/>
        <w:ind w:left="850" w:hanging="425"/>
      </w:pPr>
      <w:r w:rsidRPr="003D3C3A">
        <w:t>Revenue Support Grant will continue and be uplifted in line with Baseline Funding Levels so that councils receive an increase equivalent to the September 2023 level of the Consumer Prices Index (CPI).</w:t>
      </w:r>
    </w:p>
    <w:p w14:paraId="34665244" w14:textId="77777777" w:rsidR="00157B74" w:rsidRPr="003D3C3A" w:rsidRDefault="00157B74" w:rsidP="00B40852">
      <w:pPr>
        <w:pStyle w:val="ListParagraph"/>
        <w:keepLines/>
        <w:numPr>
          <w:ilvl w:val="1"/>
          <w:numId w:val="21"/>
        </w:numPr>
        <w:spacing w:after="120" w:line="240" w:lineRule="auto"/>
        <w:ind w:left="850" w:hanging="425"/>
      </w:pPr>
      <w:r w:rsidRPr="003D3C3A">
        <w:t>The Social Care Grant and other social care grants will increase as set out at the 2022 Autumn Statement.</w:t>
      </w:r>
    </w:p>
    <w:p w14:paraId="37A68F28" w14:textId="77777777" w:rsidR="00157B74" w:rsidRPr="003D3C3A" w:rsidRDefault="00157B74" w:rsidP="00B40852">
      <w:pPr>
        <w:pStyle w:val="ListParagraph"/>
        <w:keepLines/>
        <w:numPr>
          <w:ilvl w:val="1"/>
          <w:numId w:val="21"/>
        </w:numPr>
        <w:spacing w:after="120" w:line="240" w:lineRule="auto"/>
        <w:ind w:left="850" w:hanging="425"/>
      </w:pPr>
      <w:r w:rsidRPr="003D3C3A">
        <w:t>Local authorities can also expect to receive new income, subject to the</w:t>
      </w:r>
      <w:bookmarkStart w:id="1" w:name="_Hlk121394472"/>
      <w:r w:rsidRPr="003D3C3A">
        <w:t xml:space="preserve"> Extended Producer Responsibility for Packaging</w:t>
      </w:r>
      <w:bookmarkEnd w:id="1"/>
      <w:r w:rsidRPr="003D3C3A">
        <w:t xml:space="preserve"> (pEPR) coming into force during 2024/25. The Government will assess the impact of additional pEPR income on the relative needs and resources of councils, particularly shire district councils.</w:t>
      </w:r>
    </w:p>
    <w:p w14:paraId="15B36054" w14:textId="53BB6626" w:rsidR="00157B74" w:rsidRPr="003D3C3A" w:rsidRDefault="00157B74" w:rsidP="00A14FFD">
      <w:pPr>
        <w:pStyle w:val="ListParagraph"/>
        <w:keepLines/>
        <w:numPr>
          <w:ilvl w:val="0"/>
          <w:numId w:val="10"/>
        </w:numPr>
        <w:spacing w:after="120" w:line="240" w:lineRule="auto"/>
      </w:pPr>
      <w:r w:rsidRPr="003D3C3A">
        <w:t>The statement also encourages local authorities to consider how they can use their reserves to maintain services in the face of immediate inflationary pressures, taking account of the need to maintain appropriate levels of reserves to support financial sustainability and future investment and says that the Government will explore releasing a user-friendly publication of the reserves data.  It will consult further with trusted partners, including the LGA, about doing this.</w:t>
      </w:r>
    </w:p>
    <w:p w14:paraId="33E27FC4" w14:textId="2334EB03" w:rsidR="00B2691A" w:rsidRPr="001B2CDA" w:rsidRDefault="00B2691A" w:rsidP="00A14FFD">
      <w:pPr>
        <w:pStyle w:val="ListParagraph"/>
        <w:keepLines/>
        <w:numPr>
          <w:ilvl w:val="0"/>
          <w:numId w:val="10"/>
        </w:numPr>
        <w:spacing w:after="120" w:line="240" w:lineRule="auto"/>
      </w:pPr>
      <w:r w:rsidRPr="003D3C3A">
        <w:t xml:space="preserve">The LGA has been in contact </w:t>
      </w:r>
      <w:r w:rsidR="00704418" w:rsidRPr="003D3C3A">
        <w:t xml:space="preserve">with DLUHC officials </w:t>
      </w:r>
      <w:r w:rsidR="002C2335" w:rsidRPr="003D3C3A">
        <w:t>to discuss their plans and timetable</w:t>
      </w:r>
      <w:r w:rsidR="008A1855" w:rsidRPr="003D3C3A">
        <w:t xml:space="preserve"> in relation to their work on reserves. </w:t>
      </w:r>
      <w:r w:rsidR="00924293" w:rsidRPr="003D3C3A">
        <w:t xml:space="preserve">The LGA will </w:t>
      </w:r>
      <w:r w:rsidR="00BD198D" w:rsidRPr="003D3C3A">
        <w:t>be</w:t>
      </w:r>
      <w:r w:rsidR="00924293" w:rsidRPr="003D3C3A">
        <w:t xml:space="preserve"> involved </w:t>
      </w:r>
      <w:r w:rsidR="001A6AF2" w:rsidRPr="003D3C3A">
        <w:t>as the work progresses.</w:t>
      </w:r>
      <w:r w:rsidR="00637976" w:rsidRPr="003D3C3A">
        <w:t xml:space="preserve"> </w:t>
      </w:r>
      <w:r w:rsidR="00455DD9" w:rsidRPr="003D3C3A">
        <w:t xml:space="preserve">LGA </w:t>
      </w:r>
      <w:r w:rsidR="005E4190" w:rsidRPr="003D3C3A">
        <w:t xml:space="preserve">officers are undertaking work to </w:t>
      </w:r>
      <w:r w:rsidR="000710E1" w:rsidRPr="003D3C3A">
        <w:t>understand recent changes in council reserves to ensure that the LGA is well-placed to engage with DLUHC on this issue.</w:t>
      </w:r>
    </w:p>
    <w:p w14:paraId="7259B24E" w14:textId="23824CA0" w:rsidR="00003DB2" w:rsidRPr="00396B2C" w:rsidRDefault="00DC7F4F" w:rsidP="00F148CF">
      <w:pPr>
        <w:pStyle w:val="Heading2"/>
        <w:rPr>
          <w:bCs/>
        </w:rPr>
      </w:pPr>
      <w:bookmarkStart w:id="2" w:name="_Hlk126653402"/>
      <w:r>
        <w:rPr>
          <w:color w:val="auto"/>
        </w:rPr>
        <w:t xml:space="preserve">LGA Submission to the 2023 </w:t>
      </w:r>
      <w:r w:rsidR="00C9031D" w:rsidRPr="00C6427F">
        <w:rPr>
          <w:color w:val="auto"/>
        </w:rPr>
        <w:t xml:space="preserve">Spring </w:t>
      </w:r>
      <w:bookmarkEnd w:id="2"/>
      <w:r w:rsidR="00C9031D" w:rsidRPr="00C6427F">
        <w:rPr>
          <w:color w:val="auto"/>
        </w:rPr>
        <w:t>Budget</w:t>
      </w:r>
    </w:p>
    <w:p w14:paraId="4B986260" w14:textId="5C14A73C" w:rsidR="00396B2C" w:rsidRDefault="00396B2C" w:rsidP="00FA6060">
      <w:pPr>
        <w:pStyle w:val="ListParagraph"/>
        <w:keepLines/>
        <w:numPr>
          <w:ilvl w:val="0"/>
          <w:numId w:val="10"/>
        </w:numPr>
        <w:spacing w:after="120" w:line="240" w:lineRule="auto"/>
      </w:pPr>
      <w:r w:rsidRPr="00396B2C">
        <w:t xml:space="preserve">The Chancellor’s 2023 Spring Budget will take place on 15 March 2023 and will include Office for Budget Responsibility (OBR) forecasts for the economy. Given the short timescales between the </w:t>
      </w:r>
      <w:r w:rsidR="00AB6B02">
        <w:t xml:space="preserve">2022 </w:t>
      </w:r>
      <w:r w:rsidRPr="00396B2C">
        <w:t>Autumn Statement, 2023/24 Finance Settlement and the 2023 Spring Budget, and the fact that additional resources were secured as part of the announcements in 2022, the Chairman and Group Leaders agreed that the LGA’s submission to the 2023 Spring Budget would be a letter focussing on some key priority areas.</w:t>
      </w:r>
    </w:p>
    <w:p w14:paraId="09FE934D" w14:textId="4D181C30" w:rsidR="00003DB2" w:rsidRPr="00A14FFD" w:rsidRDefault="00E02DBF" w:rsidP="00A14FFD">
      <w:pPr>
        <w:pStyle w:val="ListParagraph"/>
        <w:keepLines/>
        <w:numPr>
          <w:ilvl w:val="0"/>
          <w:numId w:val="10"/>
        </w:numPr>
        <w:spacing w:after="0" w:line="240" w:lineRule="auto"/>
        <w:contextualSpacing/>
      </w:pPr>
      <w:r>
        <w:t xml:space="preserve">The </w:t>
      </w:r>
      <w:hyperlink r:id="rId23" w:history="1">
        <w:r>
          <w:rPr>
            <w:rStyle w:val="Hyperlink"/>
          </w:rPr>
          <w:t>letter to the Chancellor of the Exchequer</w:t>
        </w:r>
      </w:hyperlink>
      <w:r>
        <w:rPr>
          <w:rStyle w:val="Hyperlink"/>
        </w:rPr>
        <w:t xml:space="preserve"> from </w:t>
      </w:r>
      <w:r w:rsidR="00003DB2" w:rsidRPr="00A14FFD">
        <w:t xml:space="preserve">the Chairman and Group Leaders sets out the </w:t>
      </w:r>
      <w:r w:rsidR="00117668" w:rsidRPr="00A14FFD">
        <w:t xml:space="preserve">priorities for local government where public finance interventions would help councils remain financially sustainable and deliver on shared priorities. It focuses </w:t>
      </w:r>
      <w:r w:rsidR="003B39C4" w:rsidRPr="00A14FFD">
        <w:t xml:space="preserve">in particular on current financial challenges </w:t>
      </w:r>
      <w:r w:rsidR="00003DB2" w:rsidRPr="00A14FFD">
        <w:t>in relation to housing and homelessness, children’s social care, adult social care, culture and leisure services, devolution, net zero and local government finance.</w:t>
      </w:r>
    </w:p>
    <w:p w14:paraId="5018495E" w14:textId="384961B0" w:rsidR="00C9031D" w:rsidRPr="00D5683A" w:rsidRDefault="00C9031D" w:rsidP="00D5683A">
      <w:pPr>
        <w:pStyle w:val="Heading2"/>
        <w:rPr>
          <w:rFonts w:eastAsia="Arial"/>
          <w:color w:val="auto"/>
        </w:rPr>
      </w:pPr>
      <w:r w:rsidRPr="00D5683A">
        <w:rPr>
          <w:rFonts w:eastAsia="Arial"/>
          <w:color w:val="auto"/>
        </w:rPr>
        <w:t xml:space="preserve">LGA finance conference 2023 </w:t>
      </w:r>
    </w:p>
    <w:p w14:paraId="39F070A7" w14:textId="0C955340" w:rsidR="00C9031D" w:rsidRDefault="002A7C5F" w:rsidP="00B25AC2">
      <w:pPr>
        <w:pStyle w:val="ListParagraph"/>
        <w:numPr>
          <w:ilvl w:val="0"/>
          <w:numId w:val="10"/>
        </w:numPr>
        <w:spacing w:after="120" w:line="240" w:lineRule="auto"/>
      </w:pPr>
      <w:r>
        <w:t xml:space="preserve">The LGA held its annual </w:t>
      </w:r>
      <w:hyperlink r:id="rId24" w:history="1">
        <w:r w:rsidR="003047BE">
          <w:rPr>
            <w:rStyle w:val="Hyperlink"/>
          </w:rPr>
          <w:t>Finance Conference</w:t>
        </w:r>
      </w:hyperlink>
      <w:r>
        <w:t xml:space="preserve"> </w:t>
      </w:r>
      <w:r w:rsidR="00C9031D">
        <w:t xml:space="preserve">on 10 January chaired by Cllr Pete Marland. The conference </w:t>
      </w:r>
      <w:r w:rsidR="00B569D6">
        <w:t xml:space="preserve">focussed on key finance issues including the </w:t>
      </w:r>
      <w:r w:rsidR="00C9031D">
        <w:t xml:space="preserve">2023/24 settlement and the longer-term outlook for local government in the current economic climate. </w:t>
      </w:r>
      <w:r w:rsidR="00A57E8F">
        <w:t xml:space="preserve">Keynote speakers included </w:t>
      </w:r>
      <w:r w:rsidR="00C9031D">
        <w:t>Lee Rowley MP</w:t>
      </w:r>
      <w:r w:rsidR="00F421C7">
        <w:t>,</w:t>
      </w:r>
      <w:r w:rsidR="00C9031D">
        <w:t xml:space="preserve"> </w:t>
      </w:r>
      <w:r w:rsidR="00C9031D" w:rsidRPr="00BB0D15">
        <w:t>Parliamentary Under Secretary of State (Local Government and Building Safety)</w:t>
      </w:r>
      <w:r w:rsidR="00F421C7">
        <w:t>,</w:t>
      </w:r>
      <w:r w:rsidR="00C9031D">
        <w:t xml:space="preserve"> </w:t>
      </w:r>
      <w:r w:rsidR="00935EB2">
        <w:t>and</w:t>
      </w:r>
      <w:r w:rsidR="004C5F0C">
        <w:t xml:space="preserve"> Sarah Owen </w:t>
      </w:r>
      <w:r w:rsidR="009D1286">
        <w:t>MP</w:t>
      </w:r>
      <w:r w:rsidR="00F421C7">
        <w:t>,</w:t>
      </w:r>
      <w:r w:rsidR="009D1286">
        <w:t xml:space="preserve"> </w:t>
      </w:r>
      <w:r w:rsidR="00A54D3C">
        <w:t>Shadow Minister (Levelling-up</w:t>
      </w:r>
      <w:r w:rsidR="003420C3">
        <w:t>, Housing</w:t>
      </w:r>
      <w:r w:rsidR="00A57E8F">
        <w:t xml:space="preserve">, </w:t>
      </w:r>
      <w:r w:rsidR="003047BE">
        <w:t>C</w:t>
      </w:r>
      <w:r w:rsidR="00A57E8F">
        <w:t>ommunities and Local Government)</w:t>
      </w:r>
      <w:r w:rsidR="000A0E28">
        <w:t xml:space="preserve"> and </w:t>
      </w:r>
      <w:r w:rsidR="003C6611">
        <w:t>speakers</w:t>
      </w:r>
      <w:r w:rsidR="00AD15CF">
        <w:t xml:space="preserve"> from the Institute </w:t>
      </w:r>
      <w:r w:rsidR="00940F24">
        <w:t>for</w:t>
      </w:r>
      <w:r w:rsidR="00BD34E5">
        <w:t xml:space="preserve"> Fiscal Studies</w:t>
      </w:r>
      <w:r w:rsidR="00C9031D">
        <w:t>.</w:t>
      </w:r>
    </w:p>
    <w:p w14:paraId="6DABCEB5" w14:textId="6D02FDBE" w:rsidR="009B6399" w:rsidRDefault="00884DC9" w:rsidP="00B25AC2">
      <w:pPr>
        <w:pStyle w:val="ListParagraph"/>
        <w:numPr>
          <w:ilvl w:val="0"/>
          <w:numId w:val="10"/>
        </w:numPr>
        <w:spacing w:after="0" w:line="240" w:lineRule="auto"/>
        <w:contextualSpacing/>
      </w:pPr>
      <w:r>
        <w:t>It was an in-person event and was fully sold out.</w:t>
      </w:r>
      <w:r w:rsidR="00595D17">
        <w:t xml:space="preserve"> Attendees provided very positive feedback following the event.</w:t>
      </w:r>
    </w:p>
    <w:p w14:paraId="5325BD40" w14:textId="77777777" w:rsidR="00220504" w:rsidRPr="00D5683A" w:rsidRDefault="00220504" w:rsidP="00D5683A">
      <w:pPr>
        <w:pStyle w:val="Heading2"/>
        <w:rPr>
          <w:color w:val="auto"/>
        </w:rPr>
      </w:pPr>
      <w:r w:rsidRPr="00D5683A">
        <w:rPr>
          <w:color w:val="auto"/>
        </w:rPr>
        <w:t>Business Rates</w:t>
      </w:r>
    </w:p>
    <w:p w14:paraId="69DA210E" w14:textId="0487F611" w:rsidR="00220504" w:rsidRPr="00220504" w:rsidRDefault="00220504" w:rsidP="00B25AC2">
      <w:pPr>
        <w:numPr>
          <w:ilvl w:val="0"/>
          <w:numId w:val="10"/>
        </w:numPr>
        <w:spacing w:before="0" w:after="160"/>
        <w:rPr>
          <w:rFonts w:eastAsia="Calibri" w:cs="Arial"/>
        </w:rPr>
      </w:pPr>
      <w:r w:rsidRPr="00220504">
        <w:rPr>
          <w:rFonts w:eastAsia="Calibri" w:cs="Arial"/>
        </w:rPr>
        <w:t xml:space="preserve">In the </w:t>
      </w:r>
      <w:hyperlink r:id="rId25" w:history="1">
        <w:r w:rsidR="00D25505" w:rsidRPr="00F40D39">
          <w:rPr>
            <w:rStyle w:val="Hyperlink"/>
            <w:rFonts w:eastAsia="Calibri" w:cs="Arial"/>
          </w:rPr>
          <w:t xml:space="preserve">2022 </w:t>
        </w:r>
        <w:r w:rsidRPr="00F40D39">
          <w:rPr>
            <w:rStyle w:val="Hyperlink"/>
            <w:rFonts w:eastAsia="Calibri" w:cs="Arial"/>
          </w:rPr>
          <w:t>Autumn Statement</w:t>
        </w:r>
      </w:hyperlink>
      <w:r w:rsidRPr="00220504">
        <w:rPr>
          <w:rFonts w:eastAsia="Calibri" w:cs="Arial"/>
        </w:rPr>
        <w:t xml:space="preserve"> the Government announced that:</w:t>
      </w:r>
    </w:p>
    <w:p w14:paraId="703309FF" w14:textId="2CAF4718" w:rsidR="00220504" w:rsidRPr="00B40852" w:rsidRDefault="00220504" w:rsidP="00B40852">
      <w:pPr>
        <w:pStyle w:val="ListParagraph"/>
        <w:keepLines/>
        <w:numPr>
          <w:ilvl w:val="1"/>
          <w:numId w:val="21"/>
        </w:numPr>
        <w:spacing w:after="120" w:line="240" w:lineRule="auto"/>
        <w:ind w:left="850" w:hanging="425"/>
        <w:rPr>
          <w:bCs/>
        </w:rPr>
      </w:pPr>
      <w:r w:rsidRPr="00B40852">
        <w:rPr>
          <w:bCs/>
        </w:rPr>
        <w:t>The 2023 business rate revaluation will go ahead from 1 April 2023 with a transitional relief scheme funded by the Government. The draft 2023 list was published by the Valuation Office Agency on the same date;</w:t>
      </w:r>
    </w:p>
    <w:p w14:paraId="71137BC3" w14:textId="500A43FD" w:rsidR="00220504" w:rsidRPr="00B40852" w:rsidRDefault="00220504" w:rsidP="00B40852">
      <w:pPr>
        <w:pStyle w:val="ListParagraph"/>
        <w:keepLines/>
        <w:numPr>
          <w:ilvl w:val="1"/>
          <w:numId w:val="21"/>
        </w:numPr>
        <w:spacing w:after="120" w:line="240" w:lineRule="auto"/>
        <w:ind w:left="850" w:hanging="425"/>
        <w:rPr>
          <w:bCs/>
        </w:rPr>
      </w:pPr>
      <w:r w:rsidRPr="00B40852">
        <w:rPr>
          <w:bCs/>
        </w:rPr>
        <w:t xml:space="preserve">The business rates multipliers </w:t>
      </w:r>
      <w:r w:rsidR="00E86616">
        <w:rPr>
          <w:bCs/>
        </w:rPr>
        <w:t>will be</w:t>
      </w:r>
      <w:r w:rsidR="00E86616" w:rsidRPr="00B40852">
        <w:rPr>
          <w:bCs/>
        </w:rPr>
        <w:t xml:space="preserve"> </w:t>
      </w:r>
      <w:r w:rsidRPr="00B40852">
        <w:rPr>
          <w:bCs/>
        </w:rPr>
        <w:t>frozen in 2023/24 at their 2022/23 levels;</w:t>
      </w:r>
    </w:p>
    <w:p w14:paraId="2AB6D99C" w14:textId="3E81E30D" w:rsidR="00220504" w:rsidRPr="00B40852" w:rsidRDefault="00220504" w:rsidP="00B40852">
      <w:pPr>
        <w:pStyle w:val="ListParagraph"/>
        <w:keepLines/>
        <w:numPr>
          <w:ilvl w:val="1"/>
          <w:numId w:val="21"/>
        </w:numPr>
        <w:spacing w:after="120" w:line="240" w:lineRule="auto"/>
        <w:ind w:left="850" w:hanging="425"/>
        <w:rPr>
          <w:bCs/>
        </w:rPr>
      </w:pPr>
      <w:r w:rsidRPr="00B40852">
        <w:rPr>
          <w:bCs/>
        </w:rPr>
        <w:t xml:space="preserve">Support for eligible retail, hospitality, and leisure businesses is being extended and increased </w:t>
      </w:r>
      <w:r w:rsidR="00F86490" w:rsidRPr="00B40852">
        <w:rPr>
          <w:bCs/>
        </w:rPr>
        <w:t>and there is s</w:t>
      </w:r>
      <w:r w:rsidRPr="00B40852">
        <w:rPr>
          <w:bCs/>
        </w:rPr>
        <w:t>upport for the smallest businesses losing eligibility or seeing reductions in Small Business Rates Relief or Rural Rate Relief</w:t>
      </w:r>
      <w:r w:rsidR="00F86490" w:rsidRPr="00B40852">
        <w:rPr>
          <w:bCs/>
        </w:rPr>
        <w:t xml:space="preserve">.  </w:t>
      </w:r>
      <w:hyperlink r:id="rId26" w:history="1">
        <w:r w:rsidR="00F86490" w:rsidRPr="00196707">
          <w:rPr>
            <w:rStyle w:val="Hyperlink"/>
          </w:rPr>
          <w:t>Guidance</w:t>
        </w:r>
      </w:hyperlink>
      <w:r w:rsidR="00F86490" w:rsidRPr="00B40852">
        <w:t xml:space="preserve"> has now been published for all these reliefs.</w:t>
      </w:r>
    </w:p>
    <w:p w14:paraId="43C70240" w14:textId="77777777" w:rsidR="00220504" w:rsidRPr="00B40852" w:rsidRDefault="00220504" w:rsidP="00B40852">
      <w:pPr>
        <w:pStyle w:val="ListParagraph"/>
        <w:keepLines/>
        <w:numPr>
          <w:ilvl w:val="1"/>
          <w:numId w:val="21"/>
        </w:numPr>
        <w:spacing w:after="120" w:line="240" w:lineRule="auto"/>
        <w:ind w:left="850" w:hanging="425"/>
        <w:rPr>
          <w:bCs/>
        </w:rPr>
      </w:pPr>
      <w:r w:rsidRPr="00B40852">
        <w:rPr>
          <w:bCs/>
        </w:rPr>
        <w:t>A delay until April 2024 of the previously announced relief for business for improvements to property;</w:t>
      </w:r>
    </w:p>
    <w:p w14:paraId="44AE1D27" w14:textId="58158B5C" w:rsidR="00220504" w:rsidRPr="00B40852" w:rsidRDefault="00CF025F" w:rsidP="00B40852">
      <w:pPr>
        <w:pStyle w:val="ListParagraph"/>
        <w:keepLines/>
        <w:numPr>
          <w:ilvl w:val="1"/>
          <w:numId w:val="21"/>
        </w:numPr>
        <w:spacing w:after="120" w:line="240" w:lineRule="auto"/>
        <w:ind w:left="850" w:hanging="425"/>
        <w:rPr>
          <w:bCs/>
        </w:rPr>
      </w:pPr>
      <w:r>
        <w:rPr>
          <w:bCs/>
        </w:rPr>
        <w:t xml:space="preserve">The Government announced </w:t>
      </w:r>
      <w:r w:rsidR="008A751D">
        <w:rPr>
          <w:bCs/>
        </w:rPr>
        <w:t>l</w:t>
      </w:r>
      <w:r w:rsidR="00220504" w:rsidRPr="00B40852">
        <w:rPr>
          <w:bCs/>
        </w:rPr>
        <w:t xml:space="preserve">ocal </w:t>
      </w:r>
      <w:r w:rsidR="008A751D">
        <w:rPr>
          <w:bCs/>
        </w:rPr>
        <w:t>a</w:t>
      </w:r>
      <w:r w:rsidR="00220504" w:rsidRPr="00B40852">
        <w:rPr>
          <w:bCs/>
        </w:rPr>
        <w:t xml:space="preserve">uthorities </w:t>
      </w:r>
      <w:r w:rsidR="00840089">
        <w:rPr>
          <w:bCs/>
        </w:rPr>
        <w:t>will be</w:t>
      </w:r>
      <w:r w:rsidR="00220504" w:rsidRPr="00B40852">
        <w:rPr>
          <w:bCs/>
        </w:rPr>
        <w:t xml:space="preserve"> compensated for the loss of income due to these measures </w:t>
      </w:r>
      <w:r w:rsidR="00840089">
        <w:rPr>
          <w:bCs/>
        </w:rPr>
        <w:t>including</w:t>
      </w:r>
      <w:r w:rsidR="00220504" w:rsidRPr="00B40852">
        <w:rPr>
          <w:bCs/>
        </w:rPr>
        <w:t xml:space="preserve"> for administrative and IT costs.</w:t>
      </w:r>
    </w:p>
    <w:p w14:paraId="38D61FDA" w14:textId="6F808E85" w:rsidR="00C67970" w:rsidRDefault="00441336" w:rsidP="00B25AC2">
      <w:pPr>
        <w:numPr>
          <w:ilvl w:val="0"/>
          <w:numId w:val="10"/>
        </w:numPr>
        <w:spacing w:before="0" w:after="160"/>
        <w:rPr>
          <w:rFonts w:eastAsia="Calibri" w:cs="Arial"/>
        </w:rPr>
      </w:pPr>
      <w:bookmarkStart w:id="3" w:name="_Hlk126746480"/>
      <w:r>
        <w:rPr>
          <w:rFonts w:eastAsia="Calibri" w:cs="Arial"/>
        </w:rPr>
        <w:t>In December 2022, t</w:t>
      </w:r>
      <w:r w:rsidR="005A0469">
        <w:rPr>
          <w:rFonts w:eastAsia="Calibri" w:cs="Arial"/>
        </w:rPr>
        <w:t xml:space="preserve">he Government also </w:t>
      </w:r>
      <w:hyperlink r:id="rId27" w:history="1">
        <w:r w:rsidR="005A0469" w:rsidRPr="003417B7">
          <w:rPr>
            <w:rStyle w:val="Hyperlink"/>
            <w:rFonts w:eastAsia="Calibri" w:cs="Arial"/>
          </w:rPr>
          <w:t>published</w:t>
        </w:r>
      </w:hyperlink>
      <w:r w:rsidR="005A0469">
        <w:rPr>
          <w:rFonts w:eastAsia="Calibri" w:cs="Arial"/>
        </w:rPr>
        <w:t xml:space="preserve"> final figures for the distribution of the Covid</w:t>
      </w:r>
      <w:bookmarkEnd w:id="3"/>
      <w:r w:rsidR="005A0469">
        <w:rPr>
          <w:rFonts w:eastAsia="Calibri" w:cs="Arial"/>
        </w:rPr>
        <w:t>-19 Additional Relief Fund (CARF)</w:t>
      </w:r>
      <w:r w:rsidR="00B728D8">
        <w:rPr>
          <w:rFonts w:eastAsia="Calibri" w:cs="Arial"/>
        </w:rPr>
        <w:t xml:space="preserve">. </w:t>
      </w:r>
      <w:r w:rsidR="005A0469">
        <w:rPr>
          <w:rFonts w:eastAsia="Calibri" w:cs="Arial"/>
        </w:rPr>
        <w:t xml:space="preserve"> </w:t>
      </w:r>
      <w:r w:rsidR="003417B7">
        <w:rPr>
          <w:rFonts w:eastAsia="Calibri" w:cs="Arial"/>
        </w:rPr>
        <w:t>Of</w:t>
      </w:r>
      <w:r>
        <w:rPr>
          <w:rFonts w:eastAsia="Calibri" w:cs="Arial"/>
        </w:rPr>
        <w:t xml:space="preserve"> the £1.5 billion allocated</w:t>
      </w:r>
      <w:r w:rsidR="003417B7">
        <w:rPr>
          <w:rFonts w:eastAsia="Calibri" w:cs="Arial"/>
        </w:rPr>
        <w:t>, 80 per cent</w:t>
      </w:r>
      <w:r>
        <w:rPr>
          <w:rFonts w:eastAsia="Calibri" w:cs="Arial"/>
        </w:rPr>
        <w:t xml:space="preserve"> was distributed to businesses</w:t>
      </w:r>
      <w:r w:rsidR="004364A2">
        <w:rPr>
          <w:rFonts w:eastAsia="Calibri" w:cs="Arial"/>
        </w:rPr>
        <w:t xml:space="preserve"> by councils</w:t>
      </w:r>
      <w:r>
        <w:rPr>
          <w:rFonts w:eastAsia="Calibri" w:cs="Arial"/>
        </w:rPr>
        <w:t>.</w:t>
      </w:r>
    </w:p>
    <w:p w14:paraId="31E8704A" w14:textId="7418E0CC" w:rsidR="00F61CED" w:rsidRPr="000201B9" w:rsidRDefault="005A464B" w:rsidP="000201B9">
      <w:pPr>
        <w:pStyle w:val="Heading2"/>
        <w:rPr>
          <w:rFonts w:eastAsia="Calibri"/>
          <w:color w:val="auto"/>
        </w:rPr>
      </w:pPr>
      <w:r w:rsidRPr="000201B9">
        <w:rPr>
          <w:rFonts w:eastAsia="Calibri"/>
          <w:color w:val="auto"/>
        </w:rPr>
        <w:t xml:space="preserve">Energy Bills Support Scheme </w:t>
      </w:r>
      <w:r w:rsidR="0060432E" w:rsidRPr="000201B9">
        <w:rPr>
          <w:color w:val="auto"/>
        </w:rPr>
        <w:t>–</w:t>
      </w:r>
      <w:r w:rsidRPr="000201B9">
        <w:rPr>
          <w:rFonts w:eastAsia="Calibri"/>
          <w:color w:val="auto"/>
        </w:rPr>
        <w:t xml:space="preserve"> </w:t>
      </w:r>
      <w:r w:rsidR="0060432E" w:rsidRPr="000201B9">
        <w:rPr>
          <w:color w:val="auto"/>
        </w:rPr>
        <w:t>Alternative Energy</w:t>
      </w:r>
    </w:p>
    <w:p w14:paraId="6925B865" w14:textId="71D86031" w:rsidR="000E2772" w:rsidRDefault="00C15C5F" w:rsidP="00C15C5F">
      <w:pPr>
        <w:pStyle w:val="ListParagraph"/>
        <w:numPr>
          <w:ilvl w:val="0"/>
          <w:numId w:val="10"/>
        </w:numPr>
        <w:rPr>
          <w:rFonts w:cs="Arial"/>
        </w:rPr>
      </w:pPr>
      <w:r w:rsidRPr="00C15C5F">
        <w:rPr>
          <w:rFonts w:cs="Arial"/>
        </w:rPr>
        <w:t xml:space="preserve">The Energy Bill Support Scheme – Alternative Funding scheme was </w:t>
      </w:r>
      <w:hyperlink r:id="rId28" w:history="1">
        <w:r w:rsidRPr="00C15C5F">
          <w:rPr>
            <w:rStyle w:val="Hyperlink"/>
            <w:rFonts w:cs="Arial"/>
          </w:rPr>
          <w:t>announced</w:t>
        </w:r>
      </w:hyperlink>
      <w:r w:rsidRPr="00C15C5F">
        <w:rPr>
          <w:rFonts w:cs="Arial"/>
        </w:rPr>
        <w:t xml:space="preserve"> in December</w:t>
      </w:r>
      <w:r w:rsidR="00EE3890">
        <w:rPr>
          <w:rFonts w:cs="Arial"/>
        </w:rPr>
        <w:t xml:space="preserve"> by the </w:t>
      </w:r>
      <w:r w:rsidR="00515D71" w:rsidRPr="00515D71">
        <w:rPr>
          <w:rFonts w:cs="Arial"/>
        </w:rPr>
        <w:t>Department for</w:t>
      </w:r>
      <w:r w:rsidR="00515D71">
        <w:rPr>
          <w:rFonts w:cs="Arial"/>
        </w:rPr>
        <w:t xml:space="preserve"> </w:t>
      </w:r>
      <w:r w:rsidR="00515D71" w:rsidRPr="00515D71">
        <w:rPr>
          <w:rFonts w:cs="Arial"/>
        </w:rPr>
        <w:t>Business, Energy</w:t>
      </w:r>
      <w:r w:rsidR="00515D71">
        <w:rPr>
          <w:rFonts w:cs="Arial"/>
        </w:rPr>
        <w:t xml:space="preserve"> and</w:t>
      </w:r>
      <w:r w:rsidR="00515D71" w:rsidRPr="00515D71">
        <w:rPr>
          <w:rFonts w:cs="Arial"/>
        </w:rPr>
        <w:t xml:space="preserve"> Industrial Strategy</w:t>
      </w:r>
      <w:r w:rsidR="00515D71">
        <w:rPr>
          <w:rFonts w:cs="Arial"/>
        </w:rPr>
        <w:t xml:space="preserve"> (BEIS)</w:t>
      </w:r>
      <w:r w:rsidR="00A531D8">
        <w:rPr>
          <w:rFonts w:cs="Arial"/>
        </w:rPr>
        <w:t xml:space="preserve"> (now the </w:t>
      </w:r>
      <w:r w:rsidR="00A531D8" w:rsidRPr="000E2772">
        <w:rPr>
          <w:rFonts w:cs="Arial"/>
        </w:rPr>
        <w:t>Department for Energy Security and Net Zero</w:t>
      </w:r>
      <w:r w:rsidR="00A531D8">
        <w:rPr>
          <w:rFonts w:cs="Arial"/>
        </w:rPr>
        <w:t xml:space="preserve"> (DESNZ)</w:t>
      </w:r>
      <w:r w:rsidR="008A267C">
        <w:rPr>
          <w:rFonts w:cs="Arial"/>
        </w:rPr>
        <w:t>)</w:t>
      </w:r>
      <w:r w:rsidRPr="00C15C5F">
        <w:rPr>
          <w:rFonts w:cs="Arial"/>
        </w:rPr>
        <w:t>. This scheme covers households who are not eligible for the</w:t>
      </w:r>
      <w:r w:rsidR="00B275F5">
        <w:rPr>
          <w:rFonts w:cs="Arial"/>
        </w:rPr>
        <w:t xml:space="preserve"> main</w:t>
      </w:r>
      <w:r w:rsidRPr="00C15C5F">
        <w:rPr>
          <w:rFonts w:cs="Arial"/>
        </w:rPr>
        <w:t xml:space="preserve"> Energy Bill Support Scheme as they do not have a direct relationship with a domestic electricity supplier</w:t>
      </w:r>
      <w:r w:rsidR="00F51F00">
        <w:rPr>
          <w:rFonts w:cs="Arial"/>
        </w:rPr>
        <w:t>,</w:t>
      </w:r>
      <w:r w:rsidRPr="00C15C5F">
        <w:rPr>
          <w:rFonts w:cs="Arial"/>
        </w:rPr>
        <w:t xml:space="preserve"> such as residents of park homes and some care home residents</w:t>
      </w:r>
      <w:r w:rsidR="00DE7AD6">
        <w:rPr>
          <w:rFonts w:cs="Arial"/>
        </w:rPr>
        <w:t>. They</w:t>
      </w:r>
      <w:r w:rsidR="00A672D3">
        <w:rPr>
          <w:rFonts w:cs="Arial"/>
        </w:rPr>
        <w:t xml:space="preserve"> will </w:t>
      </w:r>
      <w:r w:rsidR="00834BB7">
        <w:rPr>
          <w:rFonts w:cs="Arial"/>
        </w:rPr>
        <w:t xml:space="preserve">need to </w:t>
      </w:r>
      <w:r w:rsidR="00F47F32">
        <w:rPr>
          <w:rFonts w:cs="Arial"/>
        </w:rPr>
        <w:t>apply</w:t>
      </w:r>
      <w:r w:rsidR="00A672D3">
        <w:rPr>
          <w:rFonts w:cs="Arial"/>
        </w:rPr>
        <w:t xml:space="preserve"> through </w:t>
      </w:r>
      <w:r w:rsidR="001D1290">
        <w:rPr>
          <w:rFonts w:cs="Arial"/>
        </w:rPr>
        <w:t xml:space="preserve">a </w:t>
      </w:r>
      <w:r w:rsidR="00B57C95">
        <w:rPr>
          <w:rFonts w:cs="Arial"/>
        </w:rPr>
        <w:t>Government</w:t>
      </w:r>
      <w:r w:rsidR="001D1290">
        <w:rPr>
          <w:rFonts w:cs="Arial"/>
        </w:rPr>
        <w:t xml:space="preserve"> portal. The</w:t>
      </w:r>
      <w:r w:rsidR="00A672D3">
        <w:rPr>
          <w:rFonts w:cs="Arial"/>
        </w:rPr>
        <w:t xml:space="preserve"> Government will perform initial checks. The role of </w:t>
      </w:r>
      <w:r w:rsidR="001668B9">
        <w:rPr>
          <w:rFonts w:cs="Arial"/>
        </w:rPr>
        <w:t>billing authorities</w:t>
      </w:r>
      <w:r w:rsidR="00A672D3">
        <w:rPr>
          <w:rFonts w:cs="Arial"/>
        </w:rPr>
        <w:t xml:space="preserve"> is to </w:t>
      </w:r>
      <w:r w:rsidR="00B550CC">
        <w:rPr>
          <w:rFonts w:cs="Arial"/>
        </w:rPr>
        <w:t>perform final checks and distribute payments.</w:t>
      </w:r>
    </w:p>
    <w:p w14:paraId="299D96C6" w14:textId="14EF24C0" w:rsidR="00C15C5F" w:rsidRPr="00C15C5F" w:rsidRDefault="00E13F43" w:rsidP="00C15C5F">
      <w:pPr>
        <w:pStyle w:val="ListParagraph"/>
        <w:numPr>
          <w:ilvl w:val="0"/>
          <w:numId w:val="10"/>
        </w:numPr>
        <w:rPr>
          <w:rFonts w:cs="Arial"/>
        </w:rPr>
      </w:pPr>
      <w:r>
        <w:rPr>
          <w:rFonts w:cs="Arial"/>
        </w:rPr>
        <w:t>At the time</w:t>
      </w:r>
      <w:r w:rsidR="0085447A">
        <w:rPr>
          <w:rFonts w:cs="Arial"/>
        </w:rPr>
        <w:t xml:space="preserve"> </w:t>
      </w:r>
      <w:r>
        <w:rPr>
          <w:rFonts w:cs="Arial"/>
        </w:rPr>
        <w:t>of writ</w:t>
      </w:r>
      <w:r w:rsidR="0085447A">
        <w:rPr>
          <w:rFonts w:cs="Arial"/>
        </w:rPr>
        <w:t>ing, t</w:t>
      </w:r>
      <w:r w:rsidR="00C15C5F" w:rsidRPr="00C15C5F">
        <w:rPr>
          <w:rFonts w:cs="Arial"/>
        </w:rPr>
        <w:t xml:space="preserve">he scheme </w:t>
      </w:r>
      <w:r w:rsidR="0085447A">
        <w:rPr>
          <w:rFonts w:cs="Arial"/>
        </w:rPr>
        <w:t>is</w:t>
      </w:r>
      <w:r w:rsidR="0085447A" w:rsidRPr="00C15C5F">
        <w:rPr>
          <w:rFonts w:cs="Arial"/>
        </w:rPr>
        <w:t xml:space="preserve"> </w:t>
      </w:r>
      <w:r w:rsidR="00C15C5F" w:rsidRPr="00C15C5F">
        <w:rPr>
          <w:rFonts w:cs="Arial"/>
        </w:rPr>
        <w:t xml:space="preserve">due to commence on Monday </w:t>
      </w:r>
      <w:r w:rsidR="00C7392A">
        <w:rPr>
          <w:rFonts w:cs="Arial"/>
        </w:rPr>
        <w:t xml:space="preserve">27 </w:t>
      </w:r>
      <w:r w:rsidR="007E79FE">
        <w:rPr>
          <w:rFonts w:cs="Arial"/>
        </w:rPr>
        <w:t>February, having been postponed from 27 January</w:t>
      </w:r>
      <w:r w:rsidR="00583C38">
        <w:rPr>
          <w:rFonts w:cs="Arial"/>
        </w:rPr>
        <w:t xml:space="preserve">. </w:t>
      </w:r>
      <w:r w:rsidR="00C15C5F">
        <w:rPr>
          <w:rFonts w:cs="Arial"/>
        </w:rPr>
        <w:t xml:space="preserve"> </w:t>
      </w:r>
      <w:r w:rsidR="00373CFB">
        <w:rPr>
          <w:rFonts w:cs="Arial"/>
        </w:rPr>
        <w:t xml:space="preserve">DESNZ has </w:t>
      </w:r>
      <w:r w:rsidR="00C7392A">
        <w:rPr>
          <w:rFonts w:cs="Arial"/>
        </w:rPr>
        <w:t>sent</w:t>
      </w:r>
      <w:r w:rsidR="00013389">
        <w:rPr>
          <w:rFonts w:cs="Arial"/>
        </w:rPr>
        <w:t xml:space="preserve"> councils</w:t>
      </w:r>
      <w:r w:rsidR="00C7392A">
        <w:rPr>
          <w:rFonts w:cs="Arial"/>
        </w:rPr>
        <w:t xml:space="preserve"> draft</w:t>
      </w:r>
      <w:r w:rsidR="00C15C5F">
        <w:rPr>
          <w:rFonts w:cs="Arial"/>
        </w:rPr>
        <w:t xml:space="preserve"> </w:t>
      </w:r>
      <w:r w:rsidR="00C15C5F" w:rsidRPr="00C15C5F">
        <w:rPr>
          <w:rFonts w:cs="Arial"/>
        </w:rPr>
        <w:t>guidance on the scheme</w:t>
      </w:r>
      <w:r w:rsidR="00013389">
        <w:rPr>
          <w:rFonts w:cs="Arial"/>
        </w:rPr>
        <w:t>,</w:t>
      </w:r>
      <w:r w:rsidR="00C15C5F" w:rsidRPr="00C15C5F">
        <w:rPr>
          <w:rFonts w:cs="Arial"/>
        </w:rPr>
        <w:t xml:space="preserve"> details on the digital management solution, data sharing agreements and grant determination letters covering funding to local authorities for support payments and </w:t>
      </w:r>
      <w:r w:rsidR="00A85C72">
        <w:rPr>
          <w:rFonts w:cs="Arial"/>
        </w:rPr>
        <w:t>n</w:t>
      </w:r>
      <w:r w:rsidR="00A85C72" w:rsidRPr="00C15C5F">
        <w:rPr>
          <w:rFonts w:cs="Arial"/>
        </w:rPr>
        <w:t xml:space="preserve">ew </w:t>
      </w:r>
      <w:r w:rsidR="00A85C72">
        <w:rPr>
          <w:rFonts w:cs="Arial"/>
        </w:rPr>
        <w:t>b</w:t>
      </w:r>
      <w:r w:rsidR="00A85C72" w:rsidRPr="00C15C5F">
        <w:rPr>
          <w:rFonts w:cs="Arial"/>
        </w:rPr>
        <w:t>urdens</w:t>
      </w:r>
      <w:r w:rsidR="00C15C5F" w:rsidRPr="00C15C5F">
        <w:rPr>
          <w:rFonts w:cs="Arial"/>
        </w:rPr>
        <w:t xml:space="preserve"> funding</w:t>
      </w:r>
      <w:r w:rsidR="00373CFB">
        <w:rPr>
          <w:rFonts w:cs="Arial"/>
        </w:rPr>
        <w:t>,</w:t>
      </w:r>
      <w:r w:rsidR="00583C38">
        <w:rPr>
          <w:rFonts w:cs="Arial"/>
        </w:rPr>
        <w:t xml:space="preserve"> which they are planning to pay in the week starting </w:t>
      </w:r>
      <w:r w:rsidR="000D6D9E">
        <w:rPr>
          <w:rFonts w:cs="Arial"/>
        </w:rPr>
        <w:t>20 February</w:t>
      </w:r>
      <w:r w:rsidR="00C15C5F" w:rsidRPr="00C15C5F">
        <w:rPr>
          <w:rFonts w:cs="Arial"/>
        </w:rPr>
        <w:t xml:space="preserve">.  </w:t>
      </w:r>
    </w:p>
    <w:p w14:paraId="34F2383E" w14:textId="2F093675" w:rsidR="00614645" w:rsidRPr="00D94A97" w:rsidRDefault="00D94A97" w:rsidP="00D94A97">
      <w:pPr>
        <w:pStyle w:val="ListParagraph"/>
        <w:numPr>
          <w:ilvl w:val="0"/>
          <w:numId w:val="10"/>
        </w:numPr>
        <w:rPr>
          <w:rFonts w:cs="Arial"/>
        </w:rPr>
      </w:pPr>
      <w:r>
        <w:rPr>
          <w:rFonts w:cs="Arial"/>
        </w:rPr>
        <w:t>Graham Stuart MP, Minister of State in the Department of Energy Security and Net Zero wrote on 9 February to Leaders, copied to Chief Executives</w:t>
      </w:r>
      <w:r w:rsidR="00F8293B">
        <w:rPr>
          <w:rFonts w:cs="Arial"/>
        </w:rPr>
        <w:t xml:space="preserve"> and section 151 officers</w:t>
      </w:r>
      <w:r w:rsidR="003A1937">
        <w:rPr>
          <w:rFonts w:cs="Arial"/>
        </w:rPr>
        <w:t xml:space="preserve"> confirming</w:t>
      </w:r>
      <w:r w:rsidRPr="00D94A97">
        <w:rPr>
          <w:rFonts w:cs="Arial"/>
        </w:rPr>
        <w:t xml:space="preserve"> that the EBSS AF</w:t>
      </w:r>
      <w:r>
        <w:rPr>
          <w:rFonts w:cs="Arial"/>
        </w:rPr>
        <w:t xml:space="preserve"> </w:t>
      </w:r>
      <w:r w:rsidRPr="00D94A97">
        <w:rPr>
          <w:rFonts w:cs="Arial"/>
        </w:rPr>
        <w:t>will start on February 27, and also announced that councils will be responsible for delivering the Alternative Fuel Payment (AFP) for those without a direct relationship with their energy supplier, estimated at around 10 per cent of the total entitled to the AFP. </w:t>
      </w:r>
      <w:r>
        <w:rPr>
          <w:rFonts w:cs="Arial"/>
        </w:rPr>
        <w:t xml:space="preserve"> </w:t>
      </w:r>
    </w:p>
    <w:p w14:paraId="2F9B05DE" w14:textId="4C65041A" w:rsidR="00013389" w:rsidRPr="00C15C5F" w:rsidRDefault="00D94A97" w:rsidP="00C15C5F">
      <w:pPr>
        <w:pStyle w:val="ListParagraph"/>
        <w:numPr>
          <w:ilvl w:val="0"/>
          <w:numId w:val="10"/>
        </w:numPr>
        <w:rPr>
          <w:rFonts w:cs="Arial"/>
        </w:rPr>
      </w:pPr>
      <w:r>
        <w:rPr>
          <w:rFonts w:cs="Arial"/>
        </w:rPr>
        <w:t>We are in touch with DESNZ on the</w:t>
      </w:r>
      <w:r w:rsidR="003A1937">
        <w:rPr>
          <w:rFonts w:cs="Arial"/>
        </w:rPr>
        <w:t>se</w:t>
      </w:r>
      <w:r>
        <w:rPr>
          <w:rFonts w:cs="Arial"/>
        </w:rPr>
        <w:t xml:space="preserve"> scheme</w:t>
      </w:r>
      <w:r w:rsidR="003A1937">
        <w:rPr>
          <w:rFonts w:cs="Arial"/>
        </w:rPr>
        <w:t>s</w:t>
      </w:r>
      <w:r>
        <w:rPr>
          <w:rFonts w:cs="Arial"/>
        </w:rPr>
        <w:t xml:space="preserve"> and have commented on drafts of guidance.  We have also picked up concerns from councils that they are being required to implement this at the busiest time of the year for revenues and benefits teams and we have made this point to DESNZ and other government departments.</w:t>
      </w:r>
    </w:p>
    <w:p w14:paraId="6FB52516" w14:textId="11F002BD" w:rsidR="001472BC" w:rsidRDefault="002D2F98" w:rsidP="001472BC">
      <w:pPr>
        <w:pStyle w:val="Heading2"/>
        <w:rPr>
          <w:color w:val="auto"/>
        </w:rPr>
      </w:pPr>
      <w:bookmarkStart w:id="4" w:name="_Hlk126653700"/>
      <w:r>
        <w:rPr>
          <w:color w:val="auto"/>
        </w:rPr>
        <w:t xml:space="preserve">Local Authority Accounts and </w:t>
      </w:r>
      <w:r w:rsidR="001472BC">
        <w:rPr>
          <w:color w:val="auto"/>
        </w:rPr>
        <w:t>Audit</w:t>
      </w:r>
    </w:p>
    <w:p w14:paraId="66EFE30D" w14:textId="6B9805DD" w:rsidR="001472BC" w:rsidRDefault="007D5763" w:rsidP="00B25AC2">
      <w:pPr>
        <w:pStyle w:val="ListParagraph"/>
        <w:keepLines/>
        <w:numPr>
          <w:ilvl w:val="0"/>
          <w:numId w:val="10"/>
        </w:numPr>
        <w:spacing w:after="120" w:line="240" w:lineRule="auto"/>
      </w:pPr>
      <w:r>
        <w:t xml:space="preserve">In December, CIPFA and </w:t>
      </w:r>
      <w:r>
        <w:rPr>
          <w:rFonts w:ascii="Helvetica" w:hAnsi="Helvetica" w:cs="Helvetica"/>
          <w:color w:val="2D2D2D"/>
        </w:rPr>
        <w:t xml:space="preserve">DLUHC published an </w:t>
      </w:r>
      <w:hyperlink r:id="rId29" w:history="1">
        <w:r>
          <w:rPr>
            <w:rStyle w:val="Hyperlink"/>
            <w:rFonts w:ascii="Helvetica" w:hAnsi="Helvetica" w:cs="Helvetica"/>
            <w:color w:val="941C80"/>
          </w:rPr>
          <w:t>update to the accounting code</w:t>
        </w:r>
      </w:hyperlink>
      <w:r>
        <w:rPr>
          <w:rFonts w:ascii="Helvetica" w:hAnsi="Helvetica" w:cs="Helvetica"/>
          <w:color w:val="2D2D2D"/>
        </w:rPr>
        <w:t xml:space="preserve"> and a </w:t>
      </w:r>
      <w:hyperlink r:id="rId30" w:history="1">
        <w:r>
          <w:rPr>
            <w:rStyle w:val="Hyperlink"/>
            <w:rFonts w:ascii="Helvetica" w:hAnsi="Helvetica" w:cs="Helvetica"/>
            <w:color w:val="941C80"/>
          </w:rPr>
          <w:t>statutory override</w:t>
        </w:r>
      </w:hyperlink>
      <w:r>
        <w:rPr>
          <w:rFonts w:ascii="Helvetica" w:hAnsi="Helvetica" w:cs="Helvetica"/>
          <w:color w:val="2D2D2D"/>
        </w:rPr>
        <w:t xml:space="preserve"> to the Capital Finance and Accounting Regulations to provide a temporary solution (until 2024/25) to the infrastructure assets problem. </w:t>
      </w:r>
      <w:r w:rsidR="00B0794D">
        <w:rPr>
          <w:rFonts w:cs="Arial"/>
          <w:color w:val="2D2D2D"/>
        </w:rPr>
        <w:t>CIPFA also published a bulletin</w:t>
      </w:r>
      <w:r w:rsidR="001273E8">
        <w:rPr>
          <w:rFonts w:cs="Arial"/>
          <w:color w:val="2D2D2D"/>
        </w:rPr>
        <w:t xml:space="preserve"> for practitioners</w:t>
      </w:r>
      <w:r w:rsidR="00B0794D">
        <w:rPr>
          <w:rFonts w:cs="Arial"/>
          <w:color w:val="2D2D2D"/>
        </w:rPr>
        <w:t xml:space="preserve"> (</w:t>
      </w:r>
      <w:hyperlink r:id="rId31" w:history="1">
        <w:r w:rsidR="00B0794D">
          <w:rPr>
            <w:rStyle w:val="Hyperlink"/>
            <w:rFonts w:cs="Arial"/>
          </w:rPr>
          <w:t>CIPFA Bulletin 12</w:t>
        </w:r>
      </w:hyperlink>
      <w:r w:rsidR="00B0794D">
        <w:rPr>
          <w:rFonts w:cs="Arial"/>
        </w:rPr>
        <w:t xml:space="preserve">) which covers both the update to the code, the statutory provisions and other relevant guidance. </w:t>
      </w:r>
      <w:r>
        <w:t>Th</w:t>
      </w:r>
      <w:r w:rsidR="00B0794D">
        <w:t xml:space="preserve">e changes made should </w:t>
      </w:r>
      <w:r w:rsidRPr="00E24551">
        <w:rPr>
          <w:rFonts w:ascii="Helvetica" w:hAnsi="Helvetica" w:cs="Helvetica"/>
          <w:color w:val="2D2D2D"/>
        </w:rPr>
        <w:t xml:space="preserve">now enable completion of many of the 2020/21 accounts that </w:t>
      </w:r>
      <w:r>
        <w:rPr>
          <w:rFonts w:ascii="Helvetica" w:hAnsi="Helvetica" w:cs="Helvetica"/>
          <w:color w:val="2D2D2D"/>
        </w:rPr>
        <w:t>had been</w:t>
      </w:r>
      <w:r w:rsidRPr="00E24551">
        <w:rPr>
          <w:rFonts w:ascii="Helvetica" w:hAnsi="Helvetica" w:cs="Helvetica"/>
          <w:color w:val="2D2D2D"/>
        </w:rPr>
        <w:t xml:space="preserve"> stalled and allow finalisation of the 2021/22 accounts to progress.</w:t>
      </w:r>
      <w:r>
        <w:rPr>
          <w:rFonts w:ascii="Helvetica" w:hAnsi="Helvetica" w:cs="Helvetica"/>
          <w:color w:val="2D2D2D"/>
        </w:rPr>
        <w:t xml:space="preserve"> </w:t>
      </w:r>
      <w:r>
        <w:t xml:space="preserve">Resources Board Lead Members approved a </w:t>
      </w:r>
      <w:hyperlink r:id="rId32" w:history="1">
        <w:r w:rsidRPr="00623D91">
          <w:rPr>
            <w:rStyle w:val="Hyperlink"/>
          </w:rPr>
          <w:t>response</w:t>
        </w:r>
      </w:hyperlink>
      <w:r>
        <w:t xml:space="preserve"> to a </w:t>
      </w:r>
      <w:hyperlink r:id="rId33" w:history="1">
        <w:r w:rsidRPr="002564C6">
          <w:rPr>
            <w:rStyle w:val="Hyperlink"/>
          </w:rPr>
          <w:t>very quick consultation</w:t>
        </w:r>
      </w:hyperlink>
      <w:r>
        <w:t xml:space="preserve"> supporting the action, prior to the override being made.</w:t>
      </w:r>
    </w:p>
    <w:p w14:paraId="52E75AE2" w14:textId="2067B469" w:rsidR="00F921F1" w:rsidRPr="001472BC" w:rsidRDefault="00F921F1" w:rsidP="00B25AC2">
      <w:pPr>
        <w:pStyle w:val="ListParagraph"/>
        <w:keepLines/>
        <w:numPr>
          <w:ilvl w:val="0"/>
          <w:numId w:val="10"/>
        </w:numPr>
        <w:spacing w:after="0" w:line="240" w:lineRule="auto"/>
        <w:contextualSpacing/>
      </w:pPr>
      <w:r>
        <w:t xml:space="preserve">We are continuing discussion with </w:t>
      </w:r>
      <w:r w:rsidR="00631086">
        <w:t xml:space="preserve">DLUHC about a long-term solution to the problems </w:t>
      </w:r>
      <w:r w:rsidR="00F22078">
        <w:t>facing</w:t>
      </w:r>
      <w:r w:rsidR="00631086">
        <w:t xml:space="preserve"> local audit. In conjunction with the IDeA Board and the Chairman of the LGA we are </w:t>
      </w:r>
      <w:r w:rsidR="00C51B47">
        <w:t xml:space="preserve">hoping to </w:t>
      </w:r>
      <w:r w:rsidR="00631086">
        <w:t xml:space="preserve">set up a round table with the relevant Minister and </w:t>
      </w:r>
      <w:r w:rsidR="00CB2E4B">
        <w:t xml:space="preserve">new </w:t>
      </w:r>
      <w:r w:rsidR="00EC4C44">
        <w:t>D</w:t>
      </w:r>
      <w:r w:rsidR="00CB2E4B">
        <w:t xml:space="preserve">irector of Local Audit at the Financial Reporting Council and other </w:t>
      </w:r>
      <w:r w:rsidR="00F22078">
        <w:t>relevant</w:t>
      </w:r>
      <w:r w:rsidR="00CB2E4B">
        <w:t xml:space="preserve"> stakeholders.</w:t>
      </w:r>
    </w:p>
    <w:p w14:paraId="747DC9E8" w14:textId="2EC2B179" w:rsidR="00386EA8" w:rsidRDefault="001472BC" w:rsidP="007B419D">
      <w:pPr>
        <w:pStyle w:val="Heading2"/>
        <w:keepNext w:val="0"/>
        <w:keepLines w:val="0"/>
        <w:rPr>
          <w:color w:val="auto"/>
        </w:rPr>
      </w:pPr>
      <w:r>
        <w:rPr>
          <w:color w:val="auto"/>
        </w:rPr>
        <w:t>Capital</w:t>
      </w:r>
      <w:r w:rsidR="00DD364E">
        <w:rPr>
          <w:color w:val="auto"/>
        </w:rPr>
        <w:t xml:space="preserve"> and investments</w:t>
      </w:r>
    </w:p>
    <w:bookmarkEnd w:id="4"/>
    <w:p w14:paraId="18B7C84A" w14:textId="3FBFDAD6" w:rsidR="00386EA8" w:rsidRPr="00C6427F" w:rsidRDefault="00686C18" w:rsidP="007B419D">
      <w:pPr>
        <w:pStyle w:val="ListParagraph"/>
        <w:numPr>
          <w:ilvl w:val="0"/>
          <w:numId w:val="10"/>
        </w:numPr>
        <w:spacing w:after="0" w:line="240" w:lineRule="auto"/>
        <w:contextualSpacing/>
      </w:pPr>
      <w:r>
        <w:t xml:space="preserve">Members will recall that we submitted the </w:t>
      </w:r>
      <w:hyperlink r:id="rId34">
        <w:r w:rsidRPr="7291CF14">
          <w:rPr>
            <w:rStyle w:val="Hyperlink"/>
          </w:rPr>
          <w:t>response</w:t>
        </w:r>
      </w:hyperlink>
      <w:r>
        <w:t xml:space="preserve"> to </w:t>
      </w:r>
      <w:r w:rsidRPr="7291CF14">
        <w:rPr>
          <w:rFonts w:ascii="Helvetica" w:hAnsi="Helvetica"/>
          <w:color w:val="2D2D2D"/>
        </w:rPr>
        <w:t xml:space="preserve">the </w:t>
      </w:r>
      <w:hyperlink r:id="rId35">
        <w:r w:rsidRPr="7291CF14">
          <w:rPr>
            <w:rStyle w:val="Hyperlink"/>
            <w:rFonts w:ascii="Helvetica" w:hAnsi="Helvetica"/>
            <w:color w:val="941C80"/>
          </w:rPr>
          <w:t>consultation</w:t>
        </w:r>
      </w:hyperlink>
      <w:r w:rsidRPr="7291CF14">
        <w:rPr>
          <w:rFonts w:ascii="Helvetica" w:hAnsi="Helvetica"/>
          <w:color w:val="2D2D2D"/>
        </w:rPr>
        <w:t xml:space="preserve"> on the future of the </w:t>
      </w:r>
      <w:hyperlink r:id="rId36">
        <w:r w:rsidRPr="7291CF14">
          <w:rPr>
            <w:rStyle w:val="Hyperlink"/>
            <w:rFonts w:ascii="Helvetica" w:hAnsi="Helvetica"/>
            <w:color w:val="941C80"/>
          </w:rPr>
          <w:t>statutory override</w:t>
        </w:r>
      </w:hyperlink>
      <w:r w:rsidRPr="7291CF14">
        <w:rPr>
          <w:rFonts w:ascii="Helvetica" w:hAnsi="Helvetica"/>
          <w:color w:val="2D2D2D"/>
        </w:rPr>
        <w:t xml:space="preserve"> for International Financial Reporting Standard 9 (IFRS 9), mitigating the impact of fair value movements of pooled investment funds. </w:t>
      </w:r>
      <w:r w:rsidR="00366AD2" w:rsidRPr="00366AD2">
        <w:rPr>
          <w:rFonts w:ascii="Helvetica" w:hAnsi="Helvetica"/>
          <w:color w:val="2D2D2D"/>
        </w:rPr>
        <w:t xml:space="preserve">The override means that councils do not have to reflect nominal (or “paper”) fluctuations in the values of pooled investment funds in their revenue accounts and so don’t have to cover these with real money in the short term. </w:t>
      </w:r>
      <w:r w:rsidRPr="7291CF14">
        <w:rPr>
          <w:rFonts w:ascii="Helvetica" w:hAnsi="Helvetica"/>
          <w:color w:val="2D2D2D"/>
        </w:rPr>
        <w:t>Th</w:t>
      </w:r>
      <w:r w:rsidR="00366AD2">
        <w:rPr>
          <w:rFonts w:ascii="Helvetica" w:hAnsi="Helvetica"/>
          <w:color w:val="2D2D2D"/>
        </w:rPr>
        <w:t>e LGA’s response, which</w:t>
      </w:r>
      <w:r w:rsidRPr="7291CF14">
        <w:rPr>
          <w:rFonts w:ascii="Helvetica" w:hAnsi="Helvetica"/>
          <w:color w:val="2D2D2D"/>
        </w:rPr>
        <w:t xml:space="preserve"> was cleared at the </w:t>
      </w:r>
      <w:r>
        <w:rPr>
          <w:rFonts w:ascii="Helvetica" w:hAnsi="Helvetica"/>
          <w:color w:val="2D2D2D"/>
        </w:rPr>
        <w:t xml:space="preserve">September </w:t>
      </w:r>
      <w:r w:rsidRPr="7291CF14">
        <w:rPr>
          <w:rFonts w:ascii="Helvetica" w:hAnsi="Helvetica"/>
          <w:color w:val="2D2D2D"/>
        </w:rPr>
        <w:t>meeting of Resources Board</w:t>
      </w:r>
      <w:r w:rsidR="00366AD2">
        <w:rPr>
          <w:rFonts w:ascii="Helvetica" w:hAnsi="Helvetica"/>
          <w:color w:val="2D2D2D"/>
        </w:rPr>
        <w:t xml:space="preserve">, </w:t>
      </w:r>
      <w:r w:rsidR="00215F61">
        <w:rPr>
          <w:rFonts w:ascii="Helvetica" w:hAnsi="Helvetica"/>
          <w:color w:val="2D2D2D"/>
        </w:rPr>
        <w:t>argue</w:t>
      </w:r>
      <w:r w:rsidR="001D0C3B">
        <w:rPr>
          <w:rFonts w:ascii="Helvetica" w:hAnsi="Helvetica"/>
          <w:color w:val="2D2D2D"/>
        </w:rPr>
        <w:t>d</w:t>
      </w:r>
      <w:r w:rsidR="00215F61">
        <w:rPr>
          <w:rFonts w:ascii="Helvetica" w:hAnsi="Helvetica"/>
          <w:color w:val="2D2D2D"/>
        </w:rPr>
        <w:t xml:space="preserve"> that </w:t>
      </w:r>
      <w:r w:rsidR="001D0C3B">
        <w:rPr>
          <w:rFonts w:ascii="Helvetica" w:hAnsi="Helvetica" w:cs="Helvetica"/>
          <w:color w:val="2D2D2D"/>
          <w:lang w:eastAsia="en-GB"/>
        </w:rPr>
        <w:t>as a minimum the statutory override should be extended, though preferably it should be made permanent</w:t>
      </w:r>
      <w:r w:rsidR="001D0C3B">
        <w:rPr>
          <w:rFonts w:ascii="Helvetica" w:hAnsi="Helvetica"/>
          <w:color w:val="2D2D2D"/>
        </w:rPr>
        <w:t xml:space="preserve">. </w:t>
      </w:r>
      <w:r w:rsidR="00924D78">
        <w:rPr>
          <w:rFonts w:ascii="Helvetica" w:hAnsi="Helvetica"/>
          <w:color w:val="2D2D2D"/>
        </w:rPr>
        <w:t>In December DLUHC info</w:t>
      </w:r>
      <w:r w:rsidR="00F34E53">
        <w:rPr>
          <w:rFonts w:ascii="Helvetica" w:hAnsi="Helvetica"/>
          <w:color w:val="2D2D2D"/>
        </w:rPr>
        <w:t xml:space="preserve">rmed Chief Finance Officers that </w:t>
      </w:r>
      <w:r w:rsidR="00924D78">
        <w:rPr>
          <w:rFonts w:ascii="Helvetica" w:hAnsi="Helvetica" w:cs="Helvetica"/>
          <w:color w:val="2D2D2D"/>
          <w:lang w:eastAsia="en-GB"/>
        </w:rPr>
        <w:t>Ministers have decided to extend the override for a further 2 years until 31 March 2025. We expect DLUHC to publish the full response to the consultation</w:t>
      </w:r>
      <w:r w:rsidR="001D0C3B">
        <w:rPr>
          <w:rFonts w:ascii="Helvetica" w:hAnsi="Helvetica" w:cs="Helvetica"/>
          <w:color w:val="2D2D2D"/>
          <w:lang w:eastAsia="en-GB"/>
        </w:rPr>
        <w:t xml:space="preserve"> </w:t>
      </w:r>
      <w:r w:rsidR="002B0033">
        <w:rPr>
          <w:rFonts w:ascii="Helvetica" w:hAnsi="Helvetica" w:cs="Helvetica"/>
          <w:color w:val="2D2D2D"/>
          <w:lang w:eastAsia="en-GB"/>
        </w:rPr>
        <w:t>shortly</w:t>
      </w:r>
      <w:r w:rsidR="00357AC1">
        <w:rPr>
          <w:rFonts w:ascii="Helvetica" w:hAnsi="Helvetica" w:cs="Helvetica"/>
          <w:color w:val="2D2D2D"/>
          <w:lang w:eastAsia="en-GB"/>
        </w:rPr>
        <w:t xml:space="preserve">; we expect that to give further details about what will happen at the end of the </w:t>
      </w:r>
      <w:r w:rsidR="00A436F9">
        <w:rPr>
          <w:rFonts w:ascii="Helvetica" w:hAnsi="Helvetica" w:cs="Helvetica"/>
          <w:color w:val="2D2D2D"/>
          <w:lang w:eastAsia="en-GB"/>
        </w:rPr>
        <w:t>two-year</w:t>
      </w:r>
      <w:r w:rsidR="00357AC1">
        <w:rPr>
          <w:rFonts w:ascii="Helvetica" w:hAnsi="Helvetica" w:cs="Helvetica"/>
          <w:color w:val="2D2D2D"/>
          <w:lang w:eastAsia="en-GB"/>
        </w:rPr>
        <w:t xml:space="preserve"> extension.</w:t>
      </w:r>
    </w:p>
    <w:p w14:paraId="4F5EC9AD" w14:textId="155D82A9" w:rsidR="00E81AC5" w:rsidRPr="002422C3" w:rsidRDefault="00E81AC5" w:rsidP="00AE33E9">
      <w:pPr>
        <w:pStyle w:val="Heading2"/>
        <w:rPr>
          <w:color w:val="auto"/>
        </w:rPr>
      </w:pPr>
      <w:r w:rsidRPr="002422C3">
        <w:rPr>
          <w:color w:val="auto"/>
        </w:rPr>
        <w:t>Implications for Wales</w:t>
      </w:r>
      <w:r w:rsidR="00B10AD7" w:rsidRPr="002422C3">
        <w:rPr>
          <w:color w:val="auto"/>
        </w:rPr>
        <w:t xml:space="preserve"> </w:t>
      </w:r>
    </w:p>
    <w:p w14:paraId="4EBF2D7A" w14:textId="77777777" w:rsidR="00B43AAA" w:rsidRPr="007B28C8" w:rsidRDefault="00B43AAA" w:rsidP="00B25AC2">
      <w:pPr>
        <w:pStyle w:val="ListParagraph"/>
        <w:numPr>
          <w:ilvl w:val="0"/>
          <w:numId w:val="10"/>
        </w:numPr>
        <w:rPr>
          <w:color w:val="000000" w:themeColor="text1"/>
        </w:rPr>
      </w:pPr>
      <w:r w:rsidRPr="007B28C8">
        <w:rPr>
          <w:color w:val="000000" w:themeColor="text1"/>
        </w:rPr>
        <w:t>We are in regular contact with the Welsh LGA and the other local government bodies in the devolved nations to exchange intelligence, ideas and consider joint work on local government finance.</w:t>
      </w:r>
    </w:p>
    <w:p w14:paraId="465D35E6" w14:textId="13205BD7" w:rsidR="00E81AC5" w:rsidRPr="002422C3" w:rsidRDefault="00E81AC5" w:rsidP="00AE33E9">
      <w:pPr>
        <w:pStyle w:val="Heading2"/>
        <w:rPr>
          <w:color w:val="auto"/>
        </w:rPr>
      </w:pPr>
      <w:r w:rsidRPr="002422C3">
        <w:rPr>
          <w:color w:val="auto"/>
        </w:rPr>
        <w:t>Financial Implications</w:t>
      </w:r>
      <w:r w:rsidR="00101F83">
        <w:rPr>
          <w:color w:val="auto"/>
        </w:rPr>
        <w:t xml:space="preserve"> </w:t>
      </w:r>
      <w:r w:rsidR="00101F83" w:rsidRPr="009E5E45">
        <w:rPr>
          <w:color w:val="C00000"/>
        </w:rPr>
        <w:t xml:space="preserve"> </w:t>
      </w:r>
    </w:p>
    <w:p w14:paraId="14627185" w14:textId="77777777" w:rsidR="00702746" w:rsidRPr="00702746" w:rsidRDefault="00702746" w:rsidP="00B25AC2">
      <w:pPr>
        <w:pStyle w:val="ListParagraph"/>
        <w:numPr>
          <w:ilvl w:val="0"/>
          <w:numId w:val="10"/>
        </w:numPr>
      </w:pPr>
      <w:r w:rsidRPr="00702746">
        <w:t>The work covered in this paper is included in the LGA’s core budget.</w:t>
      </w:r>
    </w:p>
    <w:p w14:paraId="43EB3207" w14:textId="5AE174E4" w:rsidR="001F77A5" w:rsidRPr="002422C3" w:rsidRDefault="006455C6" w:rsidP="00AE33E9">
      <w:pPr>
        <w:pStyle w:val="Heading2"/>
        <w:rPr>
          <w:color w:val="auto"/>
        </w:rPr>
      </w:pPr>
      <w:r w:rsidRPr="002422C3">
        <w:rPr>
          <w:color w:val="auto"/>
        </w:rPr>
        <w:t>Equalities implications</w:t>
      </w:r>
      <w:r w:rsidR="00B10AD7" w:rsidRPr="002422C3">
        <w:rPr>
          <w:color w:val="auto"/>
        </w:rPr>
        <w:t xml:space="preserve"> </w:t>
      </w:r>
    </w:p>
    <w:p w14:paraId="407D98FE" w14:textId="7B721FBD" w:rsidR="002C7C83" w:rsidRPr="007B28C8" w:rsidRDefault="002C7C83" w:rsidP="00B25AC2">
      <w:pPr>
        <w:pStyle w:val="ListParagraph"/>
        <w:numPr>
          <w:ilvl w:val="0"/>
          <w:numId w:val="10"/>
        </w:numPr>
        <w:rPr>
          <w:color w:val="000000" w:themeColor="text1"/>
        </w:rPr>
      </w:pPr>
      <w:r w:rsidRPr="007B28C8">
        <w:rPr>
          <w:color w:val="000000" w:themeColor="text1"/>
        </w:rPr>
        <w:t xml:space="preserve">This paper outlines how the LGA is working on a range of initiatives on finance and funding issues. These issues affect councils and their residents as a whole and it is difficult to assess what individual impacts there are on people with protected characteristics. Improving the funding position of councils should </w:t>
      </w:r>
      <w:r w:rsidR="009A2A56">
        <w:rPr>
          <w:color w:val="000000" w:themeColor="text1"/>
        </w:rPr>
        <w:t>help</w:t>
      </w:r>
      <w:r w:rsidR="009A2A56" w:rsidRPr="007B28C8">
        <w:rPr>
          <w:color w:val="000000" w:themeColor="text1"/>
        </w:rPr>
        <w:t xml:space="preserve"> </w:t>
      </w:r>
      <w:r w:rsidRPr="007B28C8">
        <w:rPr>
          <w:color w:val="000000" w:themeColor="text1"/>
        </w:rPr>
        <w:t>them to fund work that improves equalities. Working with the Government on improving guidance on finance should also help with enabling better outcomes.</w:t>
      </w:r>
    </w:p>
    <w:p w14:paraId="4BB989BD" w14:textId="0890F3C2" w:rsidR="00292FD7" w:rsidRPr="00B81E51" w:rsidRDefault="007C2B37" w:rsidP="00B25AC2">
      <w:pPr>
        <w:pStyle w:val="ListParagraph"/>
        <w:numPr>
          <w:ilvl w:val="0"/>
          <w:numId w:val="10"/>
        </w:numPr>
        <w:rPr>
          <w:color w:val="C00000"/>
        </w:rPr>
      </w:pPr>
      <w:r w:rsidRPr="007B28C8">
        <w:rPr>
          <w:color w:val="000000" w:themeColor="text1"/>
        </w:rPr>
        <w:t xml:space="preserve">The </w:t>
      </w:r>
      <w:hyperlink r:id="rId37" w:anchor="impacts-of-these-proposals" w:history="1">
        <w:r w:rsidRPr="00C25AF6">
          <w:rPr>
            <w:rStyle w:val="Hyperlink"/>
          </w:rPr>
          <w:t xml:space="preserve">outcome from DLUHC </w:t>
        </w:r>
        <w:r w:rsidR="00AF00B4" w:rsidRPr="00C25AF6">
          <w:rPr>
            <w:rStyle w:val="Hyperlink"/>
          </w:rPr>
          <w:t xml:space="preserve">on the consultation </w:t>
        </w:r>
        <w:r w:rsidR="00C25AF6" w:rsidRPr="00C25AF6">
          <w:rPr>
            <w:rStyle w:val="Hyperlink"/>
          </w:rPr>
          <w:t xml:space="preserve">on the provisional settlement </w:t>
        </w:r>
      </w:hyperlink>
      <w:r w:rsidR="00C25AF6" w:rsidRPr="007B28C8">
        <w:rPr>
          <w:color w:val="000000" w:themeColor="text1"/>
        </w:rPr>
        <w:t xml:space="preserve">noted that </w:t>
      </w:r>
      <w:r w:rsidR="0014165F">
        <w:rPr>
          <w:color w:val="000000" w:themeColor="text1"/>
        </w:rPr>
        <w:t>a number</w:t>
      </w:r>
      <w:r w:rsidR="0014165F" w:rsidRPr="007B28C8">
        <w:rPr>
          <w:color w:val="000000" w:themeColor="text1"/>
        </w:rPr>
        <w:t xml:space="preserve"> </w:t>
      </w:r>
      <w:r w:rsidR="00C25AF6" w:rsidRPr="007B28C8">
        <w:rPr>
          <w:color w:val="000000" w:themeColor="text1"/>
        </w:rPr>
        <w:t xml:space="preserve">of </w:t>
      </w:r>
      <w:r w:rsidR="00410027" w:rsidRPr="007B28C8">
        <w:rPr>
          <w:color w:val="000000" w:themeColor="text1"/>
        </w:rPr>
        <w:t xml:space="preserve">responses to </w:t>
      </w:r>
      <w:r w:rsidR="004C5314" w:rsidRPr="007B28C8">
        <w:rPr>
          <w:color w:val="000000" w:themeColor="text1"/>
        </w:rPr>
        <w:t>th</w:t>
      </w:r>
      <w:r w:rsidR="004C5314">
        <w:rPr>
          <w:color w:val="000000" w:themeColor="text1"/>
        </w:rPr>
        <w:t>e</w:t>
      </w:r>
      <w:r w:rsidR="004C5314" w:rsidRPr="007B28C8">
        <w:rPr>
          <w:color w:val="000000" w:themeColor="text1"/>
        </w:rPr>
        <w:t xml:space="preserve"> </w:t>
      </w:r>
      <w:r w:rsidR="00C25AF6" w:rsidRPr="007B28C8">
        <w:rPr>
          <w:color w:val="000000" w:themeColor="text1"/>
        </w:rPr>
        <w:t xml:space="preserve">consultation </w:t>
      </w:r>
      <w:r w:rsidR="00717AE9">
        <w:rPr>
          <w:color w:val="000000" w:themeColor="text1"/>
        </w:rPr>
        <w:t xml:space="preserve">included </w:t>
      </w:r>
      <w:r w:rsidR="00410027" w:rsidRPr="007B28C8">
        <w:rPr>
          <w:color w:val="000000" w:themeColor="text1"/>
        </w:rPr>
        <w:t xml:space="preserve">comment </w:t>
      </w:r>
      <w:r w:rsidR="00717AE9">
        <w:rPr>
          <w:color w:val="000000" w:themeColor="text1"/>
        </w:rPr>
        <w:t>o</w:t>
      </w:r>
      <w:r w:rsidR="00410027" w:rsidRPr="007B28C8">
        <w:rPr>
          <w:color w:val="000000" w:themeColor="text1"/>
        </w:rPr>
        <w:t xml:space="preserve">n the impact of the settlement </w:t>
      </w:r>
      <w:r w:rsidR="004B6DEE">
        <w:rPr>
          <w:color w:val="000000" w:themeColor="text1"/>
        </w:rPr>
        <w:t xml:space="preserve">(and by implication finances) </w:t>
      </w:r>
      <w:r w:rsidR="003B720B" w:rsidRPr="007B28C8">
        <w:rPr>
          <w:color w:val="000000" w:themeColor="text1"/>
        </w:rPr>
        <w:t>on</w:t>
      </w:r>
      <w:r w:rsidR="00410027" w:rsidRPr="007B28C8">
        <w:rPr>
          <w:color w:val="000000" w:themeColor="text1"/>
        </w:rPr>
        <w:t xml:space="preserve"> those with protected characteristics, with </w:t>
      </w:r>
      <w:r w:rsidR="00E96F98" w:rsidRPr="007B28C8">
        <w:rPr>
          <w:color w:val="000000" w:themeColor="text1"/>
        </w:rPr>
        <w:t>the majority commenting on age</w:t>
      </w:r>
      <w:r w:rsidR="00FB5AE6">
        <w:rPr>
          <w:color w:val="000000" w:themeColor="text1"/>
        </w:rPr>
        <w:t xml:space="preserve"> and some also </w:t>
      </w:r>
      <w:r w:rsidR="00E96F98" w:rsidRPr="007B28C8">
        <w:rPr>
          <w:color w:val="000000" w:themeColor="text1"/>
        </w:rPr>
        <w:t>comment</w:t>
      </w:r>
      <w:r w:rsidR="00FB5AE6">
        <w:rPr>
          <w:color w:val="000000" w:themeColor="text1"/>
        </w:rPr>
        <w:t>ing</w:t>
      </w:r>
      <w:r w:rsidR="00E96F98" w:rsidRPr="007B28C8">
        <w:rPr>
          <w:color w:val="000000" w:themeColor="text1"/>
        </w:rPr>
        <w:t xml:space="preserve"> </w:t>
      </w:r>
      <w:r w:rsidR="0071631D" w:rsidRPr="007B28C8">
        <w:rPr>
          <w:color w:val="000000" w:themeColor="text1"/>
        </w:rPr>
        <w:t>on socio economic status</w:t>
      </w:r>
      <w:r w:rsidR="002850FD">
        <w:rPr>
          <w:color w:val="000000" w:themeColor="text1"/>
        </w:rPr>
        <w:t>,</w:t>
      </w:r>
      <w:r w:rsidR="0071631D" w:rsidRPr="007B28C8">
        <w:rPr>
          <w:color w:val="000000" w:themeColor="text1"/>
        </w:rPr>
        <w:t xml:space="preserve"> with several arguing that </w:t>
      </w:r>
      <w:r w:rsidR="00E070B9" w:rsidRPr="007B28C8">
        <w:rPr>
          <w:color w:val="000000" w:themeColor="text1"/>
        </w:rPr>
        <w:t>although this is not a protected char</w:t>
      </w:r>
      <w:r w:rsidR="00F82DCB" w:rsidRPr="007B28C8">
        <w:rPr>
          <w:color w:val="000000" w:themeColor="text1"/>
        </w:rPr>
        <w:t xml:space="preserve">acteristic </w:t>
      </w:r>
      <w:r w:rsidR="00E070B9" w:rsidRPr="007B28C8">
        <w:rPr>
          <w:color w:val="000000" w:themeColor="text1"/>
        </w:rPr>
        <w:t xml:space="preserve">itself it does </w:t>
      </w:r>
      <w:r w:rsidR="0071631D" w:rsidRPr="007B28C8">
        <w:rPr>
          <w:color w:val="000000" w:themeColor="text1"/>
        </w:rPr>
        <w:t xml:space="preserve">link to </w:t>
      </w:r>
      <w:r w:rsidR="00F82DCB" w:rsidRPr="007B28C8">
        <w:rPr>
          <w:color w:val="000000" w:themeColor="text1"/>
        </w:rPr>
        <w:t xml:space="preserve">several </w:t>
      </w:r>
      <w:r w:rsidR="0071631D" w:rsidRPr="007B28C8">
        <w:rPr>
          <w:color w:val="000000" w:themeColor="text1"/>
        </w:rPr>
        <w:t>protected characteristics</w:t>
      </w:r>
      <w:r w:rsidR="00BC3362" w:rsidRPr="007B28C8">
        <w:rPr>
          <w:color w:val="000000" w:themeColor="text1"/>
        </w:rPr>
        <w:t>.</w:t>
      </w:r>
    </w:p>
    <w:p w14:paraId="0DD7D346" w14:textId="69CC002F" w:rsidR="00E81AC5" w:rsidRPr="002422C3" w:rsidRDefault="00E81AC5" w:rsidP="00AE33E9">
      <w:pPr>
        <w:pStyle w:val="Heading2"/>
        <w:rPr>
          <w:color w:val="auto"/>
        </w:rPr>
      </w:pPr>
      <w:r w:rsidRPr="002422C3">
        <w:rPr>
          <w:color w:val="auto"/>
        </w:rPr>
        <w:t>Next steps</w:t>
      </w:r>
      <w:r w:rsidR="00B10AD7" w:rsidRPr="002422C3">
        <w:rPr>
          <w:color w:val="auto"/>
        </w:rPr>
        <w:t xml:space="preserve"> </w:t>
      </w:r>
    </w:p>
    <w:p w14:paraId="4F670685" w14:textId="77777777" w:rsidR="001D5658" w:rsidRDefault="001D5658" w:rsidP="00B25AC2">
      <w:pPr>
        <w:pStyle w:val="ListParagraph"/>
        <w:numPr>
          <w:ilvl w:val="0"/>
          <w:numId w:val="10"/>
        </w:numPr>
      </w:pPr>
      <w:r>
        <w:t>Members are asked to note this update.</w:t>
      </w:r>
    </w:p>
    <w:p w14:paraId="3E71EE83" w14:textId="77777777" w:rsidR="001D5658" w:rsidRDefault="001D5658" w:rsidP="00B25AC2">
      <w:pPr>
        <w:pStyle w:val="ListParagraph"/>
        <w:numPr>
          <w:ilvl w:val="0"/>
          <w:numId w:val="10"/>
        </w:numPr>
      </w:pPr>
      <w:r>
        <w:t>Officers will proceed with the delivery of the LGA’s work on local government finance matters, keep members of Resources Board updated on developments and seek the views of the Board where possible or of Resources Board Lead Members.</w:t>
      </w:r>
    </w:p>
    <w:sectPr w:rsidR="001D5658" w:rsidSect="00376FD5">
      <w:headerReference w:type="default" r:id="rId38"/>
      <w:footerReference w:type="even" r:id="rId39"/>
      <w:headerReference w:type="first" r:id="rId40"/>
      <w:footerReference w:type="first" r:id="rId41"/>
      <w:pgSz w:w="11900" w:h="16840"/>
      <w:pgMar w:top="142" w:right="1127" w:bottom="1440" w:left="1134" w:header="284"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44A8E" w14:textId="77777777" w:rsidR="00980688" w:rsidRDefault="00980688" w:rsidP="00AD62B2">
      <w:r>
        <w:separator/>
      </w:r>
    </w:p>
  </w:endnote>
  <w:endnote w:type="continuationSeparator" w:id="0">
    <w:p w14:paraId="29DC0D97" w14:textId="77777777" w:rsidR="00980688" w:rsidRDefault="00980688" w:rsidP="00AD62B2">
      <w:r>
        <w:continuationSeparator/>
      </w:r>
    </w:p>
  </w:endnote>
  <w:endnote w:type="continuationNotice" w:id="1">
    <w:p w14:paraId="3C86DEE3" w14:textId="77777777" w:rsidR="00980688" w:rsidRDefault="009806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1E99E" w14:textId="77777777" w:rsidR="008B5701" w:rsidRDefault="008B5701" w:rsidP="00AD62B2">
    <w:pPr>
      <w:rPr>
        <w:lang w:val="en-US"/>
      </w:rPr>
    </w:pPr>
  </w:p>
  <w:p w14:paraId="546C17A2" w14:textId="77777777" w:rsidR="007D6682" w:rsidRPr="00153423" w:rsidRDefault="007D6682" w:rsidP="00AD62B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DDC35" w14:textId="517309EA" w:rsidR="002954FA" w:rsidRPr="005C409E" w:rsidRDefault="0096147C" w:rsidP="00076282">
    <w:pPr>
      <w:pStyle w:val="NormalWeb"/>
      <w:spacing w:before="0" w:beforeAutospacing="0" w:after="160" w:afterAutospacing="0" w:line="200" w:lineRule="atLeast"/>
      <w:ind w:right="-879" w:firstLine="0"/>
      <w:rPr>
        <w:rFonts w:ascii="Arial" w:hAnsi="Arial" w:cs="Arial"/>
      </w:rPr>
    </w:pPr>
    <w:r w:rsidRPr="005C409E">
      <w:rPr>
        <w:rFonts w:ascii="Arial" w:hAnsi="Arial" w:cs="Arial"/>
        <w:sz w:val="18"/>
        <w:szCs w:val="18"/>
      </w:rPr>
      <w:t xml:space="preserve">18 Smith Square, London, SW1P 3HZ    www.local.gov.uk    </w:t>
    </w:r>
    <w:r w:rsidRPr="005C409E">
      <w:rPr>
        <w:rFonts w:ascii="Arial" w:hAnsi="Arial" w:cs="Arial"/>
        <w:b/>
        <w:bCs/>
        <w:sz w:val="18"/>
        <w:szCs w:val="18"/>
      </w:rPr>
      <w:t xml:space="preserve">Telephone </w:t>
    </w:r>
    <w:r w:rsidRPr="005C409E">
      <w:rPr>
        <w:rFonts w:ascii="Arial" w:hAnsi="Arial" w:cs="Arial"/>
        <w:sz w:val="18"/>
        <w:szCs w:val="18"/>
      </w:rPr>
      <w:t xml:space="preserve">020 7664 3000    </w:t>
    </w:r>
    <w:r w:rsidRPr="005C409E">
      <w:rPr>
        <w:rFonts w:ascii="Arial" w:hAnsi="Arial" w:cs="Arial"/>
        <w:b/>
        <w:bCs/>
        <w:sz w:val="18"/>
        <w:szCs w:val="18"/>
      </w:rPr>
      <w:t xml:space="preserve">Email </w:t>
    </w:r>
    <w:r w:rsidRPr="005C409E">
      <w:rPr>
        <w:rFonts w:ascii="Arial" w:hAnsi="Arial" w:cs="Arial"/>
        <w:sz w:val="18"/>
        <w:szCs w:val="18"/>
      </w:rPr>
      <w:t>info@local.gov.uk    </w:t>
    </w:r>
    <w:r w:rsidRPr="005C409E">
      <w:rPr>
        <w:rFonts w:ascii="Arial" w:hAnsi="Arial" w:cs="Arial"/>
        <w:sz w:val="18"/>
        <w:szCs w:val="18"/>
      </w:rPr>
      <w:br/>
      <w:t xml:space="preserve">Local Government Association company number 11177145  </w:t>
    </w:r>
    <w:r w:rsidRPr="005C409E">
      <w:rPr>
        <w:rFonts w:ascii="Arial" w:hAnsi="Arial" w:cs="Arial"/>
        <w:sz w:val="18"/>
        <w:szCs w:val="18"/>
      </w:rPr>
      <w:br/>
      <w:t>Improvement and Development Agency for Local Government company number 0367557</w:t>
    </w:r>
    <w:r w:rsidRPr="005C409E">
      <w:rPr>
        <w:rFonts w:ascii="Arial" w:hAnsi="Arial" w:cs="Arial"/>
        <w:sz w:val="18"/>
        <w:szCs w:val="18"/>
      </w:rPr>
      <w:br/>
    </w:r>
    <w:r w:rsidRPr="005C409E">
      <w:rPr>
        <w:rFonts w:ascii="Arial" w:hAnsi="Arial" w:cs="Arial"/>
        <w:b/>
        <w:bCs/>
        <w:sz w:val="18"/>
        <w:szCs w:val="18"/>
      </w:rPr>
      <w:t>Chairman:</w:t>
    </w:r>
    <w:r w:rsidRPr="005C409E">
      <w:rPr>
        <w:rFonts w:ascii="Arial" w:hAnsi="Arial" w:cs="Arial"/>
        <w:sz w:val="18"/>
        <w:szCs w:val="18"/>
      </w:rPr>
      <w:t xml:space="preserve"> Councillor James Jamieson OBE   </w:t>
    </w:r>
    <w:r w:rsidRPr="005C409E">
      <w:rPr>
        <w:rFonts w:ascii="Arial" w:hAnsi="Arial" w:cs="Arial"/>
        <w:b/>
        <w:bCs/>
        <w:sz w:val="18"/>
        <w:szCs w:val="18"/>
      </w:rPr>
      <w:t>Chief Executive:</w:t>
    </w:r>
    <w:r w:rsidRPr="005C409E">
      <w:rPr>
        <w:rFonts w:ascii="Arial" w:hAnsi="Arial" w:cs="Arial"/>
        <w:sz w:val="18"/>
        <w:szCs w:val="18"/>
      </w:rPr>
      <w:t xml:space="preserve"> Mark Lloyd CBE   </w:t>
    </w:r>
    <w:r w:rsidRPr="005C409E">
      <w:rPr>
        <w:rFonts w:ascii="Arial" w:hAnsi="Arial" w:cs="Arial"/>
        <w:b/>
        <w:bCs/>
        <w:sz w:val="18"/>
        <w:szCs w:val="18"/>
      </w:rPr>
      <w:t>President:</w:t>
    </w:r>
    <w:r w:rsidRPr="005C409E">
      <w:rPr>
        <w:rFonts w:ascii="Arial" w:hAnsi="Arial" w:cs="Arial"/>
        <w:sz w:val="18"/>
        <w:szCs w:val="18"/>
      </w:rPr>
      <w:t xml:space="preserve"> Baroness Grey-Thompson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61967" w14:textId="77777777" w:rsidR="00980688" w:rsidRDefault="00980688" w:rsidP="00AD62B2">
      <w:r>
        <w:separator/>
      </w:r>
    </w:p>
  </w:footnote>
  <w:footnote w:type="continuationSeparator" w:id="0">
    <w:p w14:paraId="288F88B6" w14:textId="77777777" w:rsidR="00980688" w:rsidRDefault="00980688" w:rsidP="00AD62B2">
      <w:r>
        <w:continuationSeparator/>
      </w:r>
    </w:p>
  </w:footnote>
  <w:footnote w:type="continuationNotice" w:id="1">
    <w:p w14:paraId="3489FE69" w14:textId="77777777" w:rsidR="00980688" w:rsidRDefault="0098068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B72BE" w14:textId="6738E0D3" w:rsidR="00DA5AAB" w:rsidRPr="009E5E45" w:rsidRDefault="00DA5AAB" w:rsidP="009E5E45">
    <w:pPr>
      <w:pStyle w:val="Header"/>
      <w:ind w:firstLine="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B73E0" w14:textId="02D6B63C" w:rsidR="00701BA4" w:rsidRPr="0088301E" w:rsidRDefault="00701BA4" w:rsidP="0088301E">
    <w:pPr>
      <w:pStyle w:val="Heade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4C66C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490BD7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A2C8C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36C79F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538AD1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C1450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498A07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0E258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CC22C7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0162D0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BB540F"/>
    <w:multiLevelType w:val="multilevel"/>
    <w:tmpl w:val="00F05628"/>
    <w:lvl w:ilvl="0">
      <w:start w:val="1"/>
      <w:numFmt w:val="bullet"/>
      <w:lvlText w:val="o"/>
      <w:lvlJc w:val="left"/>
      <w:pPr>
        <w:ind w:left="4472" w:hanging="360"/>
      </w:pPr>
      <w:rPr>
        <w:rFonts w:ascii="Courier New" w:hAnsi="Courier New" w:cs="Courier New" w:hint="default"/>
        <w:b w:val="0"/>
        <w:i w:val="0"/>
        <w:sz w:val="22"/>
        <w:szCs w:val="22"/>
      </w:rPr>
    </w:lvl>
    <w:lvl w:ilvl="1">
      <w:start w:val="1"/>
      <w:numFmt w:val="decimal"/>
      <w:lvlText w:val="%1.%2."/>
      <w:lvlJc w:val="left"/>
      <w:pPr>
        <w:ind w:left="1621" w:hanging="547"/>
      </w:pPr>
      <w:rPr>
        <w:b w:val="0"/>
        <w:bCs w:val="0"/>
      </w:rPr>
    </w:lvl>
    <w:lvl w:ilvl="2">
      <w:start w:val="1"/>
      <w:numFmt w:val="bullet"/>
      <w:lvlText w:val="o"/>
      <w:lvlJc w:val="left"/>
      <w:pPr>
        <w:ind w:left="1794" w:hanging="360"/>
      </w:pPr>
      <w:rPr>
        <w:rFonts w:ascii="Courier New" w:hAnsi="Courier New" w:cs="Courier New" w:hint="default"/>
      </w:rPr>
    </w:lvl>
    <w:lvl w:ilvl="3">
      <w:start w:val="1"/>
      <w:numFmt w:val="decimal"/>
      <w:lvlText w:val="%1.%2.%3.%4."/>
      <w:lvlJc w:val="left"/>
      <w:pPr>
        <w:ind w:left="2442" w:hanging="648"/>
      </w:pPr>
    </w:lvl>
    <w:lvl w:ilvl="4">
      <w:start w:val="1"/>
      <w:numFmt w:val="decimal"/>
      <w:lvlText w:val="%1.%2.%3.%4.%5."/>
      <w:lvlJc w:val="left"/>
      <w:pPr>
        <w:ind w:left="2946" w:hanging="792"/>
      </w:pPr>
    </w:lvl>
    <w:lvl w:ilvl="5">
      <w:start w:val="1"/>
      <w:numFmt w:val="decimal"/>
      <w:lvlText w:val="%1.%2.%3.%4.%5.%6."/>
      <w:lvlJc w:val="left"/>
      <w:pPr>
        <w:ind w:left="3450" w:hanging="936"/>
      </w:pPr>
    </w:lvl>
    <w:lvl w:ilvl="6">
      <w:start w:val="1"/>
      <w:numFmt w:val="decimal"/>
      <w:lvlText w:val="%1.%2.%3.%4.%5.%6.%7."/>
      <w:lvlJc w:val="left"/>
      <w:pPr>
        <w:ind w:left="3954" w:hanging="1080"/>
      </w:pPr>
    </w:lvl>
    <w:lvl w:ilvl="7">
      <w:start w:val="1"/>
      <w:numFmt w:val="decimal"/>
      <w:lvlText w:val="%1.%2.%3.%4.%5.%6.%7.%8."/>
      <w:lvlJc w:val="left"/>
      <w:pPr>
        <w:ind w:left="4458" w:hanging="1224"/>
      </w:pPr>
    </w:lvl>
    <w:lvl w:ilvl="8">
      <w:start w:val="1"/>
      <w:numFmt w:val="decimal"/>
      <w:lvlText w:val="%1.%2.%3.%4.%5.%6.%7.%8.%9."/>
      <w:lvlJc w:val="left"/>
      <w:pPr>
        <w:ind w:left="5034" w:hanging="1440"/>
      </w:pPr>
    </w:lvl>
  </w:abstractNum>
  <w:abstractNum w:abstractNumId="11" w15:restartNumberingAfterBreak="0">
    <w:nsid w:val="09937D99"/>
    <w:multiLevelType w:val="multilevel"/>
    <w:tmpl w:val="CE9A8FC6"/>
    <w:lvl w:ilvl="0">
      <w:start w:val="1"/>
      <w:numFmt w:val="bullet"/>
      <w:lvlText w:val="o"/>
      <w:lvlJc w:val="left"/>
      <w:pPr>
        <w:ind w:left="4472" w:hanging="360"/>
      </w:pPr>
      <w:rPr>
        <w:rFonts w:ascii="Courier New" w:hAnsi="Courier New" w:cs="Courier New" w:hint="default"/>
        <w:b w:val="0"/>
        <w:i w:val="0"/>
        <w:sz w:val="22"/>
        <w:szCs w:val="22"/>
      </w:rPr>
    </w:lvl>
    <w:lvl w:ilvl="1">
      <w:start w:val="1"/>
      <w:numFmt w:val="decimal"/>
      <w:lvlText w:val="%1.%2."/>
      <w:lvlJc w:val="left"/>
      <w:pPr>
        <w:ind w:left="1621" w:hanging="547"/>
      </w:pPr>
      <w:rPr>
        <w:b w:val="0"/>
        <w:bCs w:val="0"/>
      </w:rPr>
    </w:lvl>
    <w:lvl w:ilvl="2">
      <w:start w:val="1"/>
      <w:numFmt w:val="bullet"/>
      <w:lvlText w:val="o"/>
      <w:lvlJc w:val="left"/>
      <w:pPr>
        <w:ind w:left="1794" w:hanging="360"/>
      </w:pPr>
      <w:rPr>
        <w:rFonts w:ascii="Courier New" w:hAnsi="Courier New" w:cs="Courier New" w:hint="default"/>
      </w:rPr>
    </w:lvl>
    <w:lvl w:ilvl="3">
      <w:start w:val="1"/>
      <w:numFmt w:val="decimal"/>
      <w:lvlText w:val="%1.%2.%3.%4."/>
      <w:lvlJc w:val="left"/>
      <w:pPr>
        <w:ind w:left="2442" w:hanging="648"/>
      </w:pPr>
    </w:lvl>
    <w:lvl w:ilvl="4">
      <w:start w:val="1"/>
      <w:numFmt w:val="decimal"/>
      <w:lvlText w:val="%1.%2.%3.%4.%5."/>
      <w:lvlJc w:val="left"/>
      <w:pPr>
        <w:ind w:left="2946" w:hanging="792"/>
      </w:pPr>
    </w:lvl>
    <w:lvl w:ilvl="5">
      <w:start w:val="1"/>
      <w:numFmt w:val="decimal"/>
      <w:lvlText w:val="%1.%2.%3.%4.%5.%6."/>
      <w:lvlJc w:val="left"/>
      <w:pPr>
        <w:ind w:left="3450" w:hanging="936"/>
      </w:pPr>
    </w:lvl>
    <w:lvl w:ilvl="6">
      <w:start w:val="1"/>
      <w:numFmt w:val="decimal"/>
      <w:lvlText w:val="%1.%2.%3.%4.%5.%6.%7."/>
      <w:lvlJc w:val="left"/>
      <w:pPr>
        <w:ind w:left="3954" w:hanging="1080"/>
      </w:pPr>
    </w:lvl>
    <w:lvl w:ilvl="7">
      <w:start w:val="1"/>
      <w:numFmt w:val="decimal"/>
      <w:lvlText w:val="%1.%2.%3.%4.%5.%6.%7.%8."/>
      <w:lvlJc w:val="left"/>
      <w:pPr>
        <w:ind w:left="4458" w:hanging="1224"/>
      </w:pPr>
    </w:lvl>
    <w:lvl w:ilvl="8">
      <w:start w:val="1"/>
      <w:numFmt w:val="decimal"/>
      <w:lvlText w:val="%1.%2.%3.%4.%5.%6.%7.%8.%9."/>
      <w:lvlJc w:val="left"/>
      <w:pPr>
        <w:ind w:left="5034" w:hanging="1440"/>
      </w:pPr>
    </w:lvl>
  </w:abstractNum>
  <w:abstractNum w:abstractNumId="12" w15:restartNumberingAfterBreak="0">
    <w:nsid w:val="2393772B"/>
    <w:multiLevelType w:val="multilevel"/>
    <w:tmpl w:val="51602996"/>
    <w:lvl w:ilvl="0">
      <w:start w:val="1"/>
      <w:numFmt w:val="decimal"/>
      <w:lvlText w:val="%1."/>
      <w:lvlJc w:val="left"/>
      <w:pPr>
        <w:ind w:left="4472" w:hanging="360"/>
      </w:pPr>
      <w:rPr>
        <w:rFonts w:ascii="Arial" w:hAnsi="Arial" w:cs="Arial" w:hint="default"/>
        <w:b w:val="0"/>
        <w:i w:val="0"/>
        <w:sz w:val="22"/>
        <w:szCs w:val="22"/>
      </w:rPr>
    </w:lvl>
    <w:lvl w:ilvl="1">
      <w:start w:val="1"/>
      <w:numFmt w:val="decimal"/>
      <w:lvlText w:val="%1.%2."/>
      <w:lvlJc w:val="left"/>
      <w:pPr>
        <w:ind w:left="1621" w:hanging="547"/>
      </w:pPr>
      <w:rPr>
        <w:b w:val="0"/>
        <w:bCs w:val="0"/>
      </w:rPr>
    </w:lvl>
    <w:lvl w:ilvl="2">
      <w:start w:val="1"/>
      <w:numFmt w:val="decimal"/>
      <w:lvlText w:val="%1.%2.%3."/>
      <w:lvlJc w:val="left"/>
      <w:pPr>
        <w:ind w:left="1938" w:hanging="504"/>
      </w:pPr>
    </w:lvl>
    <w:lvl w:ilvl="3">
      <w:start w:val="1"/>
      <w:numFmt w:val="decimal"/>
      <w:lvlText w:val="%1.%2.%3.%4."/>
      <w:lvlJc w:val="left"/>
      <w:pPr>
        <w:ind w:left="2442" w:hanging="648"/>
      </w:pPr>
    </w:lvl>
    <w:lvl w:ilvl="4">
      <w:start w:val="1"/>
      <w:numFmt w:val="decimal"/>
      <w:lvlText w:val="%1.%2.%3.%4.%5."/>
      <w:lvlJc w:val="left"/>
      <w:pPr>
        <w:ind w:left="2946" w:hanging="792"/>
      </w:pPr>
    </w:lvl>
    <w:lvl w:ilvl="5">
      <w:start w:val="1"/>
      <w:numFmt w:val="decimal"/>
      <w:lvlText w:val="%1.%2.%3.%4.%5.%6."/>
      <w:lvlJc w:val="left"/>
      <w:pPr>
        <w:ind w:left="3450" w:hanging="936"/>
      </w:pPr>
    </w:lvl>
    <w:lvl w:ilvl="6">
      <w:start w:val="1"/>
      <w:numFmt w:val="decimal"/>
      <w:lvlText w:val="%1.%2.%3.%4.%5.%6.%7."/>
      <w:lvlJc w:val="left"/>
      <w:pPr>
        <w:ind w:left="3954" w:hanging="1080"/>
      </w:pPr>
    </w:lvl>
    <w:lvl w:ilvl="7">
      <w:start w:val="1"/>
      <w:numFmt w:val="decimal"/>
      <w:lvlText w:val="%1.%2.%3.%4.%5.%6.%7.%8."/>
      <w:lvlJc w:val="left"/>
      <w:pPr>
        <w:ind w:left="4458" w:hanging="1224"/>
      </w:pPr>
    </w:lvl>
    <w:lvl w:ilvl="8">
      <w:start w:val="1"/>
      <w:numFmt w:val="decimal"/>
      <w:lvlText w:val="%1.%2.%3.%4.%5.%6.%7.%8.%9."/>
      <w:lvlJc w:val="left"/>
      <w:pPr>
        <w:ind w:left="5034" w:hanging="1440"/>
      </w:pPr>
    </w:lvl>
  </w:abstractNum>
  <w:abstractNum w:abstractNumId="13" w15:restartNumberingAfterBreak="0">
    <w:nsid w:val="33BE3735"/>
    <w:multiLevelType w:val="multilevel"/>
    <w:tmpl w:val="558A16DE"/>
    <w:styleLink w:val="bullet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4FB524D"/>
    <w:multiLevelType w:val="multilevel"/>
    <w:tmpl w:val="F8906D98"/>
    <w:styleLink w:val="bull1"/>
    <w:lvl w:ilvl="0">
      <w:start w:val="1"/>
      <w:numFmt w:val="bullet"/>
      <w:lvlText w:val=""/>
      <w:lvlJc w:val="left"/>
      <w:pPr>
        <w:tabs>
          <w:tab w:val="num" w:pos="926"/>
        </w:tabs>
        <w:ind w:left="926"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6BF6B5B"/>
    <w:multiLevelType w:val="multilevel"/>
    <w:tmpl w:val="65782198"/>
    <w:lvl w:ilvl="0">
      <w:start w:val="1"/>
      <w:numFmt w:val="decimal"/>
      <w:lvlText w:val="%1."/>
      <w:lvlJc w:val="left"/>
      <w:pPr>
        <w:ind w:left="4472" w:hanging="360"/>
      </w:pPr>
      <w:rPr>
        <w:rFonts w:ascii="Arial" w:hAnsi="Arial" w:cs="Arial" w:hint="default"/>
        <w:b w:val="0"/>
        <w:i w:val="0"/>
        <w:sz w:val="22"/>
        <w:szCs w:val="22"/>
      </w:rPr>
    </w:lvl>
    <w:lvl w:ilvl="1">
      <w:start w:val="1"/>
      <w:numFmt w:val="decimal"/>
      <w:lvlText w:val="%1.%2."/>
      <w:lvlJc w:val="left"/>
      <w:pPr>
        <w:ind w:left="1621" w:hanging="547"/>
      </w:pPr>
      <w:rPr>
        <w:b w:val="0"/>
        <w:bCs w:val="0"/>
      </w:rPr>
    </w:lvl>
    <w:lvl w:ilvl="2">
      <w:start w:val="1"/>
      <w:numFmt w:val="bullet"/>
      <w:lvlText w:val="o"/>
      <w:lvlJc w:val="left"/>
      <w:pPr>
        <w:ind w:left="1794" w:hanging="360"/>
      </w:pPr>
      <w:rPr>
        <w:rFonts w:ascii="Courier New" w:hAnsi="Courier New" w:cs="Courier New" w:hint="default"/>
      </w:rPr>
    </w:lvl>
    <w:lvl w:ilvl="3">
      <w:start w:val="1"/>
      <w:numFmt w:val="decimal"/>
      <w:lvlText w:val="%1.%2.%3.%4."/>
      <w:lvlJc w:val="left"/>
      <w:pPr>
        <w:ind w:left="2442" w:hanging="648"/>
      </w:pPr>
    </w:lvl>
    <w:lvl w:ilvl="4">
      <w:start w:val="1"/>
      <w:numFmt w:val="decimal"/>
      <w:lvlText w:val="%1.%2.%3.%4.%5."/>
      <w:lvlJc w:val="left"/>
      <w:pPr>
        <w:ind w:left="2946" w:hanging="792"/>
      </w:pPr>
    </w:lvl>
    <w:lvl w:ilvl="5">
      <w:start w:val="1"/>
      <w:numFmt w:val="decimal"/>
      <w:lvlText w:val="%1.%2.%3.%4.%5.%6."/>
      <w:lvlJc w:val="left"/>
      <w:pPr>
        <w:ind w:left="3450" w:hanging="936"/>
      </w:pPr>
    </w:lvl>
    <w:lvl w:ilvl="6">
      <w:start w:val="1"/>
      <w:numFmt w:val="decimal"/>
      <w:lvlText w:val="%1.%2.%3.%4.%5.%6.%7."/>
      <w:lvlJc w:val="left"/>
      <w:pPr>
        <w:ind w:left="3954" w:hanging="1080"/>
      </w:pPr>
    </w:lvl>
    <w:lvl w:ilvl="7">
      <w:start w:val="1"/>
      <w:numFmt w:val="decimal"/>
      <w:lvlText w:val="%1.%2.%3.%4.%5.%6.%7.%8."/>
      <w:lvlJc w:val="left"/>
      <w:pPr>
        <w:ind w:left="4458" w:hanging="1224"/>
      </w:pPr>
    </w:lvl>
    <w:lvl w:ilvl="8">
      <w:start w:val="1"/>
      <w:numFmt w:val="decimal"/>
      <w:lvlText w:val="%1.%2.%3.%4.%5.%6.%7.%8.%9."/>
      <w:lvlJc w:val="left"/>
      <w:pPr>
        <w:ind w:left="5034" w:hanging="1440"/>
      </w:pPr>
    </w:lvl>
  </w:abstractNum>
  <w:abstractNum w:abstractNumId="16" w15:restartNumberingAfterBreak="0">
    <w:nsid w:val="3D731BB0"/>
    <w:multiLevelType w:val="multilevel"/>
    <w:tmpl w:val="0409001D"/>
    <w:styleLink w:val="Style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E20247B"/>
    <w:multiLevelType w:val="hybridMultilevel"/>
    <w:tmpl w:val="591610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E2B3790"/>
    <w:multiLevelType w:val="multilevel"/>
    <w:tmpl w:val="ADF8AF3A"/>
    <w:lvl w:ilvl="0">
      <w:start w:val="1"/>
      <w:numFmt w:val="decimal"/>
      <w:lvlText w:val="%1."/>
      <w:lvlJc w:val="left"/>
      <w:pPr>
        <w:ind w:left="4472" w:hanging="360"/>
      </w:pPr>
      <w:rPr>
        <w:rFonts w:ascii="Arial" w:hAnsi="Arial" w:cs="Arial" w:hint="default"/>
        <w:b w:val="0"/>
        <w:i w:val="0"/>
        <w:sz w:val="22"/>
        <w:szCs w:val="22"/>
      </w:rPr>
    </w:lvl>
    <w:lvl w:ilvl="1">
      <w:start w:val="1"/>
      <w:numFmt w:val="bullet"/>
      <w:lvlText w:val=""/>
      <w:lvlJc w:val="left"/>
      <w:pPr>
        <w:ind w:left="1434" w:hanging="360"/>
      </w:pPr>
      <w:rPr>
        <w:rFonts w:ascii="Symbol" w:hAnsi="Symbol" w:hint="default"/>
      </w:rPr>
    </w:lvl>
    <w:lvl w:ilvl="2">
      <w:start w:val="1"/>
      <w:numFmt w:val="decimal"/>
      <w:lvlText w:val="%1.%2.%3."/>
      <w:lvlJc w:val="left"/>
      <w:pPr>
        <w:ind w:left="1938" w:hanging="504"/>
      </w:pPr>
    </w:lvl>
    <w:lvl w:ilvl="3">
      <w:start w:val="1"/>
      <w:numFmt w:val="decimal"/>
      <w:lvlText w:val="%1.%2.%3.%4."/>
      <w:lvlJc w:val="left"/>
      <w:pPr>
        <w:ind w:left="2442" w:hanging="648"/>
      </w:pPr>
    </w:lvl>
    <w:lvl w:ilvl="4">
      <w:start w:val="1"/>
      <w:numFmt w:val="decimal"/>
      <w:lvlText w:val="%1.%2.%3.%4.%5."/>
      <w:lvlJc w:val="left"/>
      <w:pPr>
        <w:ind w:left="2946" w:hanging="792"/>
      </w:pPr>
    </w:lvl>
    <w:lvl w:ilvl="5">
      <w:start w:val="1"/>
      <w:numFmt w:val="decimal"/>
      <w:lvlText w:val="%1.%2.%3.%4.%5.%6."/>
      <w:lvlJc w:val="left"/>
      <w:pPr>
        <w:ind w:left="3450" w:hanging="936"/>
      </w:pPr>
    </w:lvl>
    <w:lvl w:ilvl="6">
      <w:start w:val="1"/>
      <w:numFmt w:val="decimal"/>
      <w:lvlText w:val="%1.%2.%3.%4.%5.%6.%7."/>
      <w:lvlJc w:val="left"/>
      <w:pPr>
        <w:ind w:left="3954" w:hanging="1080"/>
      </w:pPr>
    </w:lvl>
    <w:lvl w:ilvl="7">
      <w:start w:val="1"/>
      <w:numFmt w:val="decimal"/>
      <w:lvlText w:val="%1.%2.%3.%4.%5.%6.%7.%8."/>
      <w:lvlJc w:val="left"/>
      <w:pPr>
        <w:ind w:left="4458" w:hanging="1224"/>
      </w:pPr>
    </w:lvl>
    <w:lvl w:ilvl="8">
      <w:start w:val="1"/>
      <w:numFmt w:val="decimal"/>
      <w:lvlText w:val="%1.%2.%3.%4.%5.%6.%7.%8.%9."/>
      <w:lvlJc w:val="left"/>
      <w:pPr>
        <w:ind w:left="5034" w:hanging="1440"/>
      </w:pPr>
    </w:lvl>
  </w:abstractNum>
  <w:abstractNum w:abstractNumId="19" w15:restartNumberingAfterBreak="0">
    <w:nsid w:val="43920A02"/>
    <w:multiLevelType w:val="multilevel"/>
    <w:tmpl w:val="59D0E0F6"/>
    <w:lvl w:ilvl="0">
      <w:start w:val="1"/>
      <w:numFmt w:val="decimal"/>
      <w:lvlText w:val="%1."/>
      <w:lvlJc w:val="left"/>
      <w:pPr>
        <w:ind w:left="454" w:hanging="454"/>
      </w:pPr>
      <w:rPr>
        <w:rFonts w:hint="default"/>
        <w:color w:val="000000" w:themeColor="text1"/>
      </w:rPr>
    </w:lvl>
    <w:lvl w:ilvl="1">
      <w:start w:val="1"/>
      <w:numFmt w:val="bullet"/>
      <w:lvlText w:val=""/>
      <w:lvlJc w:val="left"/>
      <w:pPr>
        <w:ind w:left="1021" w:hanging="454"/>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454D5495"/>
    <w:multiLevelType w:val="hybridMultilevel"/>
    <w:tmpl w:val="5216672E"/>
    <w:lvl w:ilvl="0" w:tplc="0809000F">
      <w:start w:val="1"/>
      <w:numFmt w:val="decimal"/>
      <w:lvlText w:val="%1."/>
      <w:lvlJc w:val="left"/>
      <w:pPr>
        <w:ind w:left="986" w:hanging="360"/>
      </w:pPr>
    </w:lvl>
    <w:lvl w:ilvl="1" w:tplc="08090019" w:tentative="1">
      <w:start w:val="1"/>
      <w:numFmt w:val="lowerLetter"/>
      <w:lvlText w:val="%2."/>
      <w:lvlJc w:val="left"/>
      <w:pPr>
        <w:ind w:left="1706" w:hanging="360"/>
      </w:pPr>
    </w:lvl>
    <w:lvl w:ilvl="2" w:tplc="0809001B" w:tentative="1">
      <w:start w:val="1"/>
      <w:numFmt w:val="lowerRoman"/>
      <w:lvlText w:val="%3."/>
      <w:lvlJc w:val="right"/>
      <w:pPr>
        <w:ind w:left="2426" w:hanging="180"/>
      </w:pPr>
    </w:lvl>
    <w:lvl w:ilvl="3" w:tplc="0809000F" w:tentative="1">
      <w:start w:val="1"/>
      <w:numFmt w:val="decimal"/>
      <w:lvlText w:val="%4."/>
      <w:lvlJc w:val="left"/>
      <w:pPr>
        <w:ind w:left="3146" w:hanging="360"/>
      </w:pPr>
    </w:lvl>
    <w:lvl w:ilvl="4" w:tplc="08090019" w:tentative="1">
      <w:start w:val="1"/>
      <w:numFmt w:val="lowerLetter"/>
      <w:lvlText w:val="%5."/>
      <w:lvlJc w:val="left"/>
      <w:pPr>
        <w:ind w:left="3866" w:hanging="360"/>
      </w:pPr>
    </w:lvl>
    <w:lvl w:ilvl="5" w:tplc="0809001B" w:tentative="1">
      <w:start w:val="1"/>
      <w:numFmt w:val="lowerRoman"/>
      <w:lvlText w:val="%6."/>
      <w:lvlJc w:val="right"/>
      <w:pPr>
        <w:ind w:left="4586" w:hanging="180"/>
      </w:pPr>
    </w:lvl>
    <w:lvl w:ilvl="6" w:tplc="0809000F" w:tentative="1">
      <w:start w:val="1"/>
      <w:numFmt w:val="decimal"/>
      <w:lvlText w:val="%7."/>
      <w:lvlJc w:val="left"/>
      <w:pPr>
        <w:ind w:left="5306" w:hanging="360"/>
      </w:pPr>
    </w:lvl>
    <w:lvl w:ilvl="7" w:tplc="08090019" w:tentative="1">
      <w:start w:val="1"/>
      <w:numFmt w:val="lowerLetter"/>
      <w:lvlText w:val="%8."/>
      <w:lvlJc w:val="left"/>
      <w:pPr>
        <w:ind w:left="6026" w:hanging="360"/>
      </w:pPr>
    </w:lvl>
    <w:lvl w:ilvl="8" w:tplc="0809001B" w:tentative="1">
      <w:start w:val="1"/>
      <w:numFmt w:val="lowerRoman"/>
      <w:lvlText w:val="%9."/>
      <w:lvlJc w:val="right"/>
      <w:pPr>
        <w:ind w:left="6746" w:hanging="180"/>
      </w:pPr>
    </w:lvl>
  </w:abstractNum>
  <w:abstractNum w:abstractNumId="21" w15:restartNumberingAfterBreak="0">
    <w:nsid w:val="4D657362"/>
    <w:multiLevelType w:val="multilevel"/>
    <w:tmpl w:val="04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1027476"/>
    <w:multiLevelType w:val="multilevel"/>
    <w:tmpl w:val="B0BE1D80"/>
    <w:lvl w:ilvl="0">
      <w:start w:val="1"/>
      <w:numFmt w:val="decimal"/>
      <w:lvlText w:val="%1."/>
      <w:lvlJc w:val="left"/>
      <w:pPr>
        <w:ind w:left="454" w:hanging="454"/>
      </w:pPr>
      <w:rPr>
        <w:rFonts w:hint="default"/>
        <w:color w:val="000000" w:themeColor="text1"/>
      </w:rPr>
    </w:lvl>
    <w:lvl w:ilvl="1">
      <w:start w:val="1"/>
      <w:numFmt w:val="bullet"/>
      <w:lvlText w:val=""/>
      <w:lvlJc w:val="left"/>
      <w:pPr>
        <w:ind w:left="1021" w:hanging="454"/>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592809C6"/>
    <w:multiLevelType w:val="multilevel"/>
    <w:tmpl w:val="65782198"/>
    <w:lvl w:ilvl="0">
      <w:start w:val="1"/>
      <w:numFmt w:val="decimal"/>
      <w:lvlText w:val="%1."/>
      <w:lvlJc w:val="left"/>
      <w:pPr>
        <w:ind w:left="4472" w:hanging="360"/>
      </w:pPr>
      <w:rPr>
        <w:rFonts w:ascii="Arial" w:hAnsi="Arial" w:cs="Arial" w:hint="default"/>
        <w:b w:val="0"/>
        <w:i w:val="0"/>
        <w:sz w:val="22"/>
        <w:szCs w:val="22"/>
      </w:rPr>
    </w:lvl>
    <w:lvl w:ilvl="1">
      <w:start w:val="1"/>
      <w:numFmt w:val="decimal"/>
      <w:lvlText w:val="%1.%2."/>
      <w:lvlJc w:val="left"/>
      <w:pPr>
        <w:ind w:left="1621" w:hanging="547"/>
      </w:pPr>
      <w:rPr>
        <w:b w:val="0"/>
        <w:bCs w:val="0"/>
      </w:rPr>
    </w:lvl>
    <w:lvl w:ilvl="2">
      <w:start w:val="1"/>
      <w:numFmt w:val="bullet"/>
      <w:lvlText w:val="o"/>
      <w:lvlJc w:val="left"/>
      <w:pPr>
        <w:ind w:left="1794" w:hanging="360"/>
      </w:pPr>
      <w:rPr>
        <w:rFonts w:ascii="Courier New" w:hAnsi="Courier New" w:cs="Courier New" w:hint="default"/>
      </w:rPr>
    </w:lvl>
    <w:lvl w:ilvl="3">
      <w:start w:val="1"/>
      <w:numFmt w:val="decimal"/>
      <w:lvlText w:val="%1.%2.%3.%4."/>
      <w:lvlJc w:val="left"/>
      <w:pPr>
        <w:ind w:left="2442" w:hanging="648"/>
      </w:pPr>
    </w:lvl>
    <w:lvl w:ilvl="4">
      <w:start w:val="1"/>
      <w:numFmt w:val="decimal"/>
      <w:lvlText w:val="%1.%2.%3.%4.%5."/>
      <w:lvlJc w:val="left"/>
      <w:pPr>
        <w:ind w:left="2946" w:hanging="792"/>
      </w:pPr>
    </w:lvl>
    <w:lvl w:ilvl="5">
      <w:start w:val="1"/>
      <w:numFmt w:val="decimal"/>
      <w:lvlText w:val="%1.%2.%3.%4.%5.%6."/>
      <w:lvlJc w:val="left"/>
      <w:pPr>
        <w:ind w:left="3450" w:hanging="936"/>
      </w:pPr>
    </w:lvl>
    <w:lvl w:ilvl="6">
      <w:start w:val="1"/>
      <w:numFmt w:val="decimal"/>
      <w:lvlText w:val="%1.%2.%3.%4.%5.%6.%7."/>
      <w:lvlJc w:val="left"/>
      <w:pPr>
        <w:ind w:left="3954" w:hanging="1080"/>
      </w:pPr>
    </w:lvl>
    <w:lvl w:ilvl="7">
      <w:start w:val="1"/>
      <w:numFmt w:val="decimal"/>
      <w:lvlText w:val="%1.%2.%3.%4.%5.%6.%7.%8."/>
      <w:lvlJc w:val="left"/>
      <w:pPr>
        <w:ind w:left="4458" w:hanging="1224"/>
      </w:pPr>
    </w:lvl>
    <w:lvl w:ilvl="8">
      <w:start w:val="1"/>
      <w:numFmt w:val="decimal"/>
      <w:lvlText w:val="%1.%2.%3.%4.%5.%6.%7.%8.%9."/>
      <w:lvlJc w:val="left"/>
      <w:pPr>
        <w:ind w:left="5034" w:hanging="1440"/>
      </w:pPr>
    </w:lvl>
  </w:abstractNum>
  <w:abstractNum w:abstractNumId="24" w15:restartNumberingAfterBreak="0">
    <w:nsid w:val="5A041D8D"/>
    <w:multiLevelType w:val="multilevel"/>
    <w:tmpl w:val="3794A416"/>
    <w:lvl w:ilvl="0">
      <w:start w:val="6"/>
      <w:numFmt w:val="decimal"/>
      <w:lvlText w:val="%1"/>
      <w:lvlJc w:val="left"/>
      <w:pPr>
        <w:ind w:left="360" w:hanging="360"/>
      </w:pPr>
      <w:rPr>
        <w:rFonts w:hint="default"/>
      </w:rPr>
    </w:lvl>
    <w:lvl w:ilvl="1">
      <w:start w:val="1"/>
      <w:numFmt w:val="bullet"/>
      <w:lvlText w:val=""/>
      <w:lvlJc w:val="left"/>
      <w:pPr>
        <w:ind w:left="786" w:hanging="360"/>
      </w:pPr>
      <w:rPr>
        <w:rFonts w:ascii="Symbol" w:hAnsi="Symbol"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5" w15:restartNumberingAfterBreak="0">
    <w:nsid w:val="620C39B3"/>
    <w:multiLevelType w:val="multilevel"/>
    <w:tmpl w:val="C76AB91C"/>
    <w:styleLink w:val="LGA2"/>
    <w:lvl w:ilvl="0">
      <w:start w:val="1"/>
      <w:numFmt w:val="bullet"/>
      <w:lvlText w:val=""/>
      <w:lvlJc w:val="left"/>
      <w:pPr>
        <w:tabs>
          <w:tab w:val="num" w:pos="1209"/>
        </w:tabs>
        <w:ind w:left="1209" w:hanging="360"/>
      </w:pPr>
      <w:rPr>
        <w:rFonts w:ascii="Symbol" w:hAnsi="Symbol" w:hint="default"/>
      </w:rPr>
    </w:lvl>
    <w:lvl w:ilvl="1">
      <w:start w:val="1"/>
      <w:numFmt w:val="bullet"/>
      <w:lvlText w:val="o"/>
      <w:lvlJc w:val="left"/>
      <w:pPr>
        <w:ind w:left="1440" w:hanging="360"/>
      </w:pPr>
      <w:rPr>
        <w:rFonts w:ascii="Arial" w:hAnsi="Arial" w:hint="default"/>
        <w:sz w:val="2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2104EB5"/>
    <w:multiLevelType w:val="hybridMultilevel"/>
    <w:tmpl w:val="83BC4F5E"/>
    <w:lvl w:ilvl="0" w:tplc="0809000F">
      <w:start w:val="1"/>
      <w:numFmt w:val="decimal"/>
      <w:lvlText w:val="%1."/>
      <w:lvlJc w:val="left"/>
      <w:pPr>
        <w:ind w:left="986" w:hanging="360"/>
      </w:pPr>
    </w:lvl>
    <w:lvl w:ilvl="1" w:tplc="08090019" w:tentative="1">
      <w:start w:val="1"/>
      <w:numFmt w:val="lowerLetter"/>
      <w:lvlText w:val="%2."/>
      <w:lvlJc w:val="left"/>
      <w:pPr>
        <w:ind w:left="1706" w:hanging="360"/>
      </w:pPr>
    </w:lvl>
    <w:lvl w:ilvl="2" w:tplc="0809001B" w:tentative="1">
      <w:start w:val="1"/>
      <w:numFmt w:val="lowerRoman"/>
      <w:lvlText w:val="%3."/>
      <w:lvlJc w:val="right"/>
      <w:pPr>
        <w:ind w:left="2426" w:hanging="180"/>
      </w:pPr>
    </w:lvl>
    <w:lvl w:ilvl="3" w:tplc="0809000F" w:tentative="1">
      <w:start w:val="1"/>
      <w:numFmt w:val="decimal"/>
      <w:lvlText w:val="%4."/>
      <w:lvlJc w:val="left"/>
      <w:pPr>
        <w:ind w:left="3146" w:hanging="360"/>
      </w:pPr>
    </w:lvl>
    <w:lvl w:ilvl="4" w:tplc="08090019" w:tentative="1">
      <w:start w:val="1"/>
      <w:numFmt w:val="lowerLetter"/>
      <w:lvlText w:val="%5."/>
      <w:lvlJc w:val="left"/>
      <w:pPr>
        <w:ind w:left="3866" w:hanging="360"/>
      </w:pPr>
    </w:lvl>
    <w:lvl w:ilvl="5" w:tplc="0809001B" w:tentative="1">
      <w:start w:val="1"/>
      <w:numFmt w:val="lowerRoman"/>
      <w:lvlText w:val="%6."/>
      <w:lvlJc w:val="right"/>
      <w:pPr>
        <w:ind w:left="4586" w:hanging="180"/>
      </w:pPr>
    </w:lvl>
    <w:lvl w:ilvl="6" w:tplc="0809000F" w:tentative="1">
      <w:start w:val="1"/>
      <w:numFmt w:val="decimal"/>
      <w:lvlText w:val="%7."/>
      <w:lvlJc w:val="left"/>
      <w:pPr>
        <w:ind w:left="5306" w:hanging="360"/>
      </w:pPr>
    </w:lvl>
    <w:lvl w:ilvl="7" w:tplc="08090019" w:tentative="1">
      <w:start w:val="1"/>
      <w:numFmt w:val="lowerLetter"/>
      <w:lvlText w:val="%8."/>
      <w:lvlJc w:val="left"/>
      <w:pPr>
        <w:ind w:left="6026" w:hanging="360"/>
      </w:pPr>
    </w:lvl>
    <w:lvl w:ilvl="8" w:tplc="0809001B" w:tentative="1">
      <w:start w:val="1"/>
      <w:numFmt w:val="lowerRoman"/>
      <w:lvlText w:val="%9."/>
      <w:lvlJc w:val="right"/>
      <w:pPr>
        <w:ind w:left="6746" w:hanging="180"/>
      </w:pPr>
    </w:lvl>
  </w:abstractNum>
  <w:abstractNum w:abstractNumId="27" w15:restartNumberingAfterBreak="0">
    <w:nsid w:val="71761DD8"/>
    <w:multiLevelType w:val="multilevel"/>
    <w:tmpl w:val="0409001D"/>
    <w:styleLink w:val="LGABulletslevel1"/>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775A011C"/>
    <w:multiLevelType w:val="multilevel"/>
    <w:tmpl w:val="D6306D48"/>
    <w:lvl w:ilvl="0">
      <w:start w:val="6"/>
      <w:numFmt w:val="decimal"/>
      <w:lvlText w:val="%1"/>
      <w:lvlJc w:val="left"/>
      <w:pPr>
        <w:ind w:left="360" w:hanging="360"/>
      </w:pPr>
      <w:rPr>
        <w:rFonts w:hint="default"/>
      </w:rPr>
    </w:lvl>
    <w:lvl w:ilvl="1">
      <w:start w:val="1"/>
      <w:numFmt w:val="bullet"/>
      <w:lvlText w:val=""/>
      <w:lvlJc w:val="left"/>
      <w:pPr>
        <w:ind w:left="786" w:hanging="360"/>
      </w:pPr>
      <w:rPr>
        <w:rFonts w:ascii="Symbol" w:hAnsi="Symbol"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num w:numId="1" w16cid:durableId="2030326190">
    <w:abstractNumId w:val="9"/>
  </w:num>
  <w:num w:numId="2" w16cid:durableId="1194730611">
    <w:abstractNumId w:val="27"/>
  </w:num>
  <w:num w:numId="3" w16cid:durableId="962806394">
    <w:abstractNumId w:val="25"/>
  </w:num>
  <w:num w:numId="4" w16cid:durableId="550729745">
    <w:abstractNumId w:val="21"/>
  </w:num>
  <w:num w:numId="5" w16cid:durableId="47654118">
    <w:abstractNumId w:val="14"/>
  </w:num>
  <w:num w:numId="6" w16cid:durableId="2060736936">
    <w:abstractNumId w:val="13"/>
  </w:num>
  <w:num w:numId="7" w16cid:durableId="1476334312">
    <w:abstractNumId w:val="16"/>
  </w:num>
  <w:num w:numId="8" w16cid:durableId="2041082480">
    <w:abstractNumId w:val="28"/>
  </w:num>
  <w:num w:numId="9" w16cid:durableId="1587693110">
    <w:abstractNumId w:val="24"/>
  </w:num>
  <w:num w:numId="10" w16cid:durableId="96996512">
    <w:abstractNumId w:val="19"/>
  </w:num>
  <w:num w:numId="11" w16cid:durableId="189150977">
    <w:abstractNumId w:val="7"/>
  </w:num>
  <w:num w:numId="12" w16cid:durableId="953637815">
    <w:abstractNumId w:val="6"/>
  </w:num>
  <w:num w:numId="13" w16cid:durableId="461659849">
    <w:abstractNumId w:val="5"/>
  </w:num>
  <w:num w:numId="14" w16cid:durableId="1714504891">
    <w:abstractNumId w:val="4"/>
  </w:num>
  <w:num w:numId="15" w16cid:durableId="251356081">
    <w:abstractNumId w:val="8"/>
  </w:num>
  <w:num w:numId="16" w16cid:durableId="1210150648">
    <w:abstractNumId w:val="3"/>
  </w:num>
  <w:num w:numId="17" w16cid:durableId="22245945">
    <w:abstractNumId w:val="2"/>
  </w:num>
  <w:num w:numId="18" w16cid:durableId="1047800110">
    <w:abstractNumId w:val="1"/>
  </w:num>
  <w:num w:numId="19" w16cid:durableId="412432741">
    <w:abstractNumId w:val="0"/>
  </w:num>
  <w:num w:numId="20" w16cid:durableId="1319655939">
    <w:abstractNumId w:val="12"/>
  </w:num>
  <w:num w:numId="21" w16cid:durableId="1428581551">
    <w:abstractNumId w:val="18"/>
  </w:num>
  <w:num w:numId="22" w16cid:durableId="532811767">
    <w:abstractNumId w:val="23"/>
  </w:num>
  <w:num w:numId="23" w16cid:durableId="1765151529">
    <w:abstractNumId w:val="15"/>
  </w:num>
  <w:num w:numId="24" w16cid:durableId="752510207">
    <w:abstractNumId w:val="11"/>
  </w:num>
  <w:num w:numId="25" w16cid:durableId="317074364">
    <w:abstractNumId w:val="10"/>
  </w:num>
  <w:num w:numId="26" w16cid:durableId="743331347">
    <w:abstractNumId w:val="22"/>
  </w:num>
  <w:num w:numId="27" w16cid:durableId="2019312896">
    <w:abstractNumId w:val="20"/>
  </w:num>
  <w:num w:numId="28" w16cid:durableId="750273995">
    <w:abstractNumId w:val="17"/>
  </w:num>
  <w:num w:numId="29" w16cid:durableId="1414551873">
    <w:abstractNumId w:val="2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AD7"/>
    <w:rsid w:val="000000A7"/>
    <w:rsid w:val="000013D7"/>
    <w:rsid w:val="000018F1"/>
    <w:rsid w:val="00002FA8"/>
    <w:rsid w:val="00003C60"/>
    <w:rsid w:val="00003DB2"/>
    <w:rsid w:val="000040DD"/>
    <w:rsid w:val="00005CAC"/>
    <w:rsid w:val="00007996"/>
    <w:rsid w:val="00007F12"/>
    <w:rsid w:val="00010198"/>
    <w:rsid w:val="0001130A"/>
    <w:rsid w:val="00011A94"/>
    <w:rsid w:val="00013389"/>
    <w:rsid w:val="00015772"/>
    <w:rsid w:val="00016C66"/>
    <w:rsid w:val="000201B9"/>
    <w:rsid w:val="00023063"/>
    <w:rsid w:val="00024864"/>
    <w:rsid w:val="00024FE4"/>
    <w:rsid w:val="000271E3"/>
    <w:rsid w:val="00027F18"/>
    <w:rsid w:val="0003036A"/>
    <w:rsid w:val="00030F80"/>
    <w:rsid w:val="0003168C"/>
    <w:rsid w:val="00032F42"/>
    <w:rsid w:val="00033317"/>
    <w:rsid w:val="0003354D"/>
    <w:rsid w:val="000344F1"/>
    <w:rsid w:val="000346FE"/>
    <w:rsid w:val="000351F6"/>
    <w:rsid w:val="00035D85"/>
    <w:rsid w:val="000367CF"/>
    <w:rsid w:val="0004049F"/>
    <w:rsid w:val="000404B5"/>
    <w:rsid w:val="0004283E"/>
    <w:rsid w:val="00042F32"/>
    <w:rsid w:val="00043A6D"/>
    <w:rsid w:val="00044E65"/>
    <w:rsid w:val="0004746F"/>
    <w:rsid w:val="00050228"/>
    <w:rsid w:val="000505D5"/>
    <w:rsid w:val="00050D9E"/>
    <w:rsid w:val="00052698"/>
    <w:rsid w:val="00052FE1"/>
    <w:rsid w:val="00054CAB"/>
    <w:rsid w:val="000563A1"/>
    <w:rsid w:val="00064450"/>
    <w:rsid w:val="0006490A"/>
    <w:rsid w:val="00065B6E"/>
    <w:rsid w:val="000663EC"/>
    <w:rsid w:val="000710E1"/>
    <w:rsid w:val="00072036"/>
    <w:rsid w:val="00076282"/>
    <w:rsid w:val="000814DF"/>
    <w:rsid w:val="0008224D"/>
    <w:rsid w:val="0008346A"/>
    <w:rsid w:val="00084AE6"/>
    <w:rsid w:val="00085231"/>
    <w:rsid w:val="00086AE0"/>
    <w:rsid w:val="000871F4"/>
    <w:rsid w:val="000905AA"/>
    <w:rsid w:val="000906B2"/>
    <w:rsid w:val="00091CF2"/>
    <w:rsid w:val="00095DF8"/>
    <w:rsid w:val="000A09F1"/>
    <w:rsid w:val="000A0E28"/>
    <w:rsid w:val="000A12D8"/>
    <w:rsid w:val="000A2FEE"/>
    <w:rsid w:val="000A3930"/>
    <w:rsid w:val="000A46DA"/>
    <w:rsid w:val="000A61FD"/>
    <w:rsid w:val="000A6699"/>
    <w:rsid w:val="000B315C"/>
    <w:rsid w:val="000B3255"/>
    <w:rsid w:val="000B4576"/>
    <w:rsid w:val="000B7EC8"/>
    <w:rsid w:val="000C0131"/>
    <w:rsid w:val="000C083B"/>
    <w:rsid w:val="000C14AC"/>
    <w:rsid w:val="000C1CB4"/>
    <w:rsid w:val="000C2276"/>
    <w:rsid w:val="000C2B32"/>
    <w:rsid w:val="000C2EBE"/>
    <w:rsid w:val="000C4FA9"/>
    <w:rsid w:val="000C5643"/>
    <w:rsid w:val="000C5744"/>
    <w:rsid w:val="000C59C6"/>
    <w:rsid w:val="000C5DCA"/>
    <w:rsid w:val="000C610B"/>
    <w:rsid w:val="000D0037"/>
    <w:rsid w:val="000D007C"/>
    <w:rsid w:val="000D0B59"/>
    <w:rsid w:val="000D1876"/>
    <w:rsid w:val="000D5038"/>
    <w:rsid w:val="000D515D"/>
    <w:rsid w:val="000D6D9E"/>
    <w:rsid w:val="000D727A"/>
    <w:rsid w:val="000E1503"/>
    <w:rsid w:val="000E2772"/>
    <w:rsid w:val="000E2B05"/>
    <w:rsid w:val="000E53F1"/>
    <w:rsid w:val="000E559F"/>
    <w:rsid w:val="000E5BC2"/>
    <w:rsid w:val="000F0500"/>
    <w:rsid w:val="000F1AD7"/>
    <w:rsid w:val="000F2687"/>
    <w:rsid w:val="000F5D79"/>
    <w:rsid w:val="000F5EA1"/>
    <w:rsid w:val="000F7F98"/>
    <w:rsid w:val="00101F83"/>
    <w:rsid w:val="001025D8"/>
    <w:rsid w:val="00104CBF"/>
    <w:rsid w:val="00105C11"/>
    <w:rsid w:val="00106262"/>
    <w:rsid w:val="00112295"/>
    <w:rsid w:val="00114480"/>
    <w:rsid w:val="00116B10"/>
    <w:rsid w:val="0011741F"/>
    <w:rsid w:val="001174B6"/>
    <w:rsid w:val="00117668"/>
    <w:rsid w:val="00117F1B"/>
    <w:rsid w:val="001202F0"/>
    <w:rsid w:val="00120BA2"/>
    <w:rsid w:val="00121B7A"/>
    <w:rsid w:val="0012215D"/>
    <w:rsid w:val="00125CDC"/>
    <w:rsid w:val="00125D0E"/>
    <w:rsid w:val="00125E1C"/>
    <w:rsid w:val="001272FE"/>
    <w:rsid w:val="001273E8"/>
    <w:rsid w:val="00130527"/>
    <w:rsid w:val="0013554C"/>
    <w:rsid w:val="00136D84"/>
    <w:rsid w:val="00137974"/>
    <w:rsid w:val="001379B6"/>
    <w:rsid w:val="00141242"/>
    <w:rsid w:val="0014165F"/>
    <w:rsid w:val="00142014"/>
    <w:rsid w:val="00143747"/>
    <w:rsid w:val="00143FF7"/>
    <w:rsid w:val="00146148"/>
    <w:rsid w:val="001472BC"/>
    <w:rsid w:val="00151173"/>
    <w:rsid w:val="00151EED"/>
    <w:rsid w:val="00153423"/>
    <w:rsid w:val="00154DF0"/>
    <w:rsid w:val="0015569F"/>
    <w:rsid w:val="00155BD0"/>
    <w:rsid w:val="00157B74"/>
    <w:rsid w:val="00160176"/>
    <w:rsid w:val="00162B91"/>
    <w:rsid w:val="00163F63"/>
    <w:rsid w:val="00165614"/>
    <w:rsid w:val="00165EFC"/>
    <w:rsid w:val="0016664E"/>
    <w:rsid w:val="001668B9"/>
    <w:rsid w:val="00171995"/>
    <w:rsid w:val="0017535E"/>
    <w:rsid w:val="0017764C"/>
    <w:rsid w:val="00180DEC"/>
    <w:rsid w:val="00182225"/>
    <w:rsid w:val="00182DE0"/>
    <w:rsid w:val="00186764"/>
    <w:rsid w:val="001879BE"/>
    <w:rsid w:val="0019317B"/>
    <w:rsid w:val="00193C35"/>
    <w:rsid w:val="00194699"/>
    <w:rsid w:val="00195A64"/>
    <w:rsid w:val="00196707"/>
    <w:rsid w:val="00196A93"/>
    <w:rsid w:val="0019710B"/>
    <w:rsid w:val="001A0CD6"/>
    <w:rsid w:val="001A1074"/>
    <w:rsid w:val="001A137A"/>
    <w:rsid w:val="001A51E3"/>
    <w:rsid w:val="001A5599"/>
    <w:rsid w:val="001A5933"/>
    <w:rsid w:val="001A5B41"/>
    <w:rsid w:val="001A6383"/>
    <w:rsid w:val="001A6AF2"/>
    <w:rsid w:val="001A767D"/>
    <w:rsid w:val="001B2CDA"/>
    <w:rsid w:val="001B41D8"/>
    <w:rsid w:val="001B5EF6"/>
    <w:rsid w:val="001B6714"/>
    <w:rsid w:val="001C0B7F"/>
    <w:rsid w:val="001C1896"/>
    <w:rsid w:val="001C2D2F"/>
    <w:rsid w:val="001C3733"/>
    <w:rsid w:val="001C3C0D"/>
    <w:rsid w:val="001C3E4B"/>
    <w:rsid w:val="001C403B"/>
    <w:rsid w:val="001C7965"/>
    <w:rsid w:val="001D0BC8"/>
    <w:rsid w:val="001D0C3B"/>
    <w:rsid w:val="001D0E03"/>
    <w:rsid w:val="001D1290"/>
    <w:rsid w:val="001D3853"/>
    <w:rsid w:val="001D5658"/>
    <w:rsid w:val="001D7186"/>
    <w:rsid w:val="001E3781"/>
    <w:rsid w:val="001E475A"/>
    <w:rsid w:val="001E4FE0"/>
    <w:rsid w:val="001E584F"/>
    <w:rsid w:val="001E5C95"/>
    <w:rsid w:val="001E6B30"/>
    <w:rsid w:val="001F1283"/>
    <w:rsid w:val="001F1413"/>
    <w:rsid w:val="001F18E2"/>
    <w:rsid w:val="001F2529"/>
    <w:rsid w:val="001F2D08"/>
    <w:rsid w:val="001F3467"/>
    <w:rsid w:val="001F3CA4"/>
    <w:rsid w:val="001F4405"/>
    <w:rsid w:val="001F458D"/>
    <w:rsid w:val="001F466E"/>
    <w:rsid w:val="001F72B0"/>
    <w:rsid w:val="001F77A5"/>
    <w:rsid w:val="0020025E"/>
    <w:rsid w:val="002004A3"/>
    <w:rsid w:val="00201BBD"/>
    <w:rsid w:val="00202AA9"/>
    <w:rsid w:val="002039D8"/>
    <w:rsid w:val="00205F30"/>
    <w:rsid w:val="00206E57"/>
    <w:rsid w:val="00207E4C"/>
    <w:rsid w:val="00210ADB"/>
    <w:rsid w:val="00213733"/>
    <w:rsid w:val="00214605"/>
    <w:rsid w:val="00215AA7"/>
    <w:rsid w:val="00215F61"/>
    <w:rsid w:val="00217A39"/>
    <w:rsid w:val="00220504"/>
    <w:rsid w:val="00220E4C"/>
    <w:rsid w:val="00221C2A"/>
    <w:rsid w:val="00222E4F"/>
    <w:rsid w:val="00224E80"/>
    <w:rsid w:val="0022517A"/>
    <w:rsid w:val="00226627"/>
    <w:rsid w:val="00232D02"/>
    <w:rsid w:val="00234DA9"/>
    <w:rsid w:val="00236147"/>
    <w:rsid w:val="002422C3"/>
    <w:rsid w:val="00243A02"/>
    <w:rsid w:val="002449AE"/>
    <w:rsid w:val="0025238F"/>
    <w:rsid w:val="00252D53"/>
    <w:rsid w:val="00254CC6"/>
    <w:rsid w:val="002559A5"/>
    <w:rsid w:val="0025659C"/>
    <w:rsid w:val="00256E9E"/>
    <w:rsid w:val="00257A17"/>
    <w:rsid w:val="00260029"/>
    <w:rsid w:val="002612B5"/>
    <w:rsid w:val="00264FB2"/>
    <w:rsid w:val="002673B4"/>
    <w:rsid w:val="002675B9"/>
    <w:rsid w:val="002677A0"/>
    <w:rsid w:val="002704F6"/>
    <w:rsid w:val="002709C5"/>
    <w:rsid w:val="002711DE"/>
    <w:rsid w:val="002722AE"/>
    <w:rsid w:val="00273EC4"/>
    <w:rsid w:val="002802A0"/>
    <w:rsid w:val="00280D16"/>
    <w:rsid w:val="00280D7C"/>
    <w:rsid w:val="00280F9C"/>
    <w:rsid w:val="00282911"/>
    <w:rsid w:val="0028316C"/>
    <w:rsid w:val="00283397"/>
    <w:rsid w:val="002850FD"/>
    <w:rsid w:val="00290F08"/>
    <w:rsid w:val="00291475"/>
    <w:rsid w:val="00292729"/>
    <w:rsid w:val="00292FD7"/>
    <w:rsid w:val="002947C4"/>
    <w:rsid w:val="00295207"/>
    <w:rsid w:val="002954FA"/>
    <w:rsid w:val="00296367"/>
    <w:rsid w:val="002A0260"/>
    <w:rsid w:val="002A1866"/>
    <w:rsid w:val="002A51A1"/>
    <w:rsid w:val="002A5661"/>
    <w:rsid w:val="002A575D"/>
    <w:rsid w:val="002A6AFA"/>
    <w:rsid w:val="002A7C5F"/>
    <w:rsid w:val="002A7C7F"/>
    <w:rsid w:val="002A7E7F"/>
    <w:rsid w:val="002A7EAA"/>
    <w:rsid w:val="002B0033"/>
    <w:rsid w:val="002B10E4"/>
    <w:rsid w:val="002B374A"/>
    <w:rsid w:val="002B4954"/>
    <w:rsid w:val="002B49A3"/>
    <w:rsid w:val="002B5F0B"/>
    <w:rsid w:val="002B6788"/>
    <w:rsid w:val="002B773A"/>
    <w:rsid w:val="002C2335"/>
    <w:rsid w:val="002C7020"/>
    <w:rsid w:val="002C7104"/>
    <w:rsid w:val="002C7C83"/>
    <w:rsid w:val="002C7FD9"/>
    <w:rsid w:val="002D013E"/>
    <w:rsid w:val="002D0175"/>
    <w:rsid w:val="002D2F98"/>
    <w:rsid w:val="002D3D08"/>
    <w:rsid w:val="002D43DF"/>
    <w:rsid w:val="002D4F8A"/>
    <w:rsid w:val="002D509A"/>
    <w:rsid w:val="002D55DC"/>
    <w:rsid w:val="002D5694"/>
    <w:rsid w:val="002D7153"/>
    <w:rsid w:val="002D7714"/>
    <w:rsid w:val="002E1D93"/>
    <w:rsid w:val="002E299F"/>
    <w:rsid w:val="002E2F9F"/>
    <w:rsid w:val="002E364E"/>
    <w:rsid w:val="002E3791"/>
    <w:rsid w:val="002F0917"/>
    <w:rsid w:val="002F199E"/>
    <w:rsid w:val="002F2A2A"/>
    <w:rsid w:val="002F3590"/>
    <w:rsid w:val="002F394D"/>
    <w:rsid w:val="002F3BA6"/>
    <w:rsid w:val="002F41AE"/>
    <w:rsid w:val="0030031B"/>
    <w:rsid w:val="003020C6"/>
    <w:rsid w:val="00302590"/>
    <w:rsid w:val="00302864"/>
    <w:rsid w:val="003028BE"/>
    <w:rsid w:val="00303B8D"/>
    <w:rsid w:val="00304484"/>
    <w:rsid w:val="003047BE"/>
    <w:rsid w:val="00305796"/>
    <w:rsid w:val="00306011"/>
    <w:rsid w:val="003137E0"/>
    <w:rsid w:val="00314659"/>
    <w:rsid w:val="003147F0"/>
    <w:rsid w:val="00321249"/>
    <w:rsid w:val="00321B1A"/>
    <w:rsid w:val="00323388"/>
    <w:rsid w:val="003241BD"/>
    <w:rsid w:val="00325289"/>
    <w:rsid w:val="00327283"/>
    <w:rsid w:val="00327D5A"/>
    <w:rsid w:val="00331707"/>
    <w:rsid w:val="0033501C"/>
    <w:rsid w:val="00336AC0"/>
    <w:rsid w:val="00337908"/>
    <w:rsid w:val="00337DF4"/>
    <w:rsid w:val="003417B7"/>
    <w:rsid w:val="00341BE3"/>
    <w:rsid w:val="00341F76"/>
    <w:rsid w:val="003420C3"/>
    <w:rsid w:val="00343A7F"/>
    <w:rsid w:val="00345127"/>
    <w:rsid w:val="003455FE"/>
    <w:rsid w:val="003467EE"/>
    <w:rsid w:val="00347611"/>
    <w:rsid w:val="00351EA1"/>
    <w:rsid w:val="003566B0"/>
    <w:rsid w:val="00357547"/>
    <w:rsid w:val="00357AC1"/>
    <w:rsid w:val="0036234D"/>
    <w:rsid w:val="0036267C"/>
    <w:rsid w:val="00362C8B"/>
    <w:rsid w:val="00363F09"/>
    <w:rsid w:val="003644ED"/>
    <w:rsid w:val="00365015"/>
    <w:rsid w:val="00365A85"/>
    <w:rsid w:val="003664DB"/>
    <w:rsid w:val="00366AD2"/>
    <w:rsid w:val="00370C5F"/>
    <w:rsid w:val="00371240"/>
    <w:rsid w:val="00371E87"/>
    <w:rsid w:val="003737D0"/>
    <w:rsid w:val="00373CFB"/>
    <w:rsid w:val="00375F9A"/>
    <w:rsid w:val="00376FD5"/>
    <w:rsid w:val="00380664"/>
    <w:rsid w:val="00380CBC"/>
    <w:rsid w:val="00380FF3"/>
    <w:rsid w:val="0038265E"/>
    <w:rsid w:val="003844FB"/>
    <w:rsid w:val="00384708"/>
    <w:rsid w:val="00385D68"/>
    <w:rsid w:val="003863A0"/>
    <w:rsid w:val="00386EA8"/>
    <w:rsid w:val="00387E59"/>
    <w:rsid w:val="0039168F"/>
    <w:rsid w:val="0039354B"/>
    <w:rsid w:val="00393629"/>
    <w:rsid w:val="003936B4"/>
    <w:rsid w:val="003947FD"/>
    <w:rsid w:val="00395AD4"/>
    <w:rsid w:val="00396B2C"/>
    <w:rsid w:val="003A15A7"/>
    <w:rsid w:val="003A15FF"/>
    <w:rsid w:val="003A1937"/>
    <w:rsid w:val="003A193F"/>
    <w:rsid w:val="003A3706"/>
    <w:rsid w:val="003A521C"/>
    <w:rsid w:val="003A6C47"/>
    <w:rsid w:val="003A7E51"/>
    <w:rsid w:val="003A7F24"/>
    <w:rsid w:val="003B0834"/>
    <w:rsid w:val="003B0BD9"/>
    <w:rsid w:val="003B1F42"/>
    <w:rsid w:val="003B39C4"/>
    <w:rsid w:val="003B720B"/>
    <w:rsid w:val="003C3A76"/>
    <w:rsid w:val="003C5512"/>
    <w:rsid w:val="003C6611"/>
    <w:rsid w:val="003D1170"/>
    <w:rsid w:val="003D2BEE"/>
    <w:rsid w:val="003D37D8"/>
    <w:rsid w:val="003D3C3A"/>
    <w:rsid w:val="003D4052"/>
    <w:rsid w:val="003D55B7"/>
    <w:rsid w:val="003D5883"/>
    <w:rsid w:val="003E0B55"/>
    <w:rsid w:val="003E1BE1"/>
    <w:rsid w:val="003E27C2"/>
    <w:rsid w:val="003E35C7"/>
    <w:rsid w:val="003E42B8"/>
    <w:rsid w:val="003E6BAB"/>
    <w:rsid w:val="003E7322"/>
    <w:rsid w:val="003E7334"/>
    <w:rsid w:val="003E7892"/>
    <w:rsid w:val="003F0505"/>
    <w:rsid w:val="003F08AA"/>
    <w:rsid w:val="003F143C"/>
    <w:rsid w:val="003F2BF9"/>
    <w:rsid w:val="003F3A6C"/>
    <w:rsid w:val="003F6915"/>
    <w:rsid w:val="003F6934"/>
    <w:rsid w:val="00400406"/>
    <w:rsid w:val="00400A51"/>
    <w:rsid w:val="00401B7B"/>
    <w:rsid w:val="004026A7"/>
    <w:rsid w:val="004038C3"/>
    <w:rsid w:val="00406D60"/>
    <w:rsid w:val="00407051"/>
    <w:rsid w:val="00407871"/>
    <w:rsid w:val="0040794A"/>
    <w:rsid w:val="00410027"/>
    <w:rsid w:val="00410276"/>
    <w:rsid w:val="00412B03"/>
    <w:rsid w:val="004138EC"/>
    <w:rsid w:val="00413D48"/>
    <w:rsid w:val="00416592"/>
    <w:rsid w:val="004168E5"/>
    <w:rsid w:val="00420229"/>
    <w:rsid w:val="00420673"/>
    <w:rsid w:val="00420C61"/>
    <w:rsid w:val="00424C11"/>
    <w:rsid w:val="00425C92"/>
    <w:rsid w:val="00430923"/>
    <w:rsid w:val="00431407"/>
    <w:rsid w:val="00431A82"/>
    <w:rsid w:val="00431E09"/>
    <w:rsid w:val="00434C3C"/>
    <w:rsid w:val="00434EE2"/>
    <w:rsid w:val="004364A2"/>
    <w:rsid w:val="00441336"/>
    <w:rsid w:val="00442E41"/>
    <w:rsid w:val="004463FF"/>
    <w:rsid w:val="00447A98"/>
    <w:rsid w:val="00447DCB"/>
    <w:rsid w:val="0045278B"/>
    <w:rsid w:val="004551AE"/>
    <w:rsid w:val="0045565C"/>
    <w:rsid w:val="00455DD9"/>
    <w:rsid w:val="0045622C"/>
    <w:rsid w:val="00456357"/>
    <w:rsid w:val="00456E8C"/>
    <w:rsid w:val="00460B3E"/>
    <w:rsid w:val="004624FF"/>
    <w:rsid w:val="00462D13"/>
    <w:rsid w:val="004638FC"/>
    <w:rsid w:val="00465D7F"/>
    <w:rsid w:val="00467F54"/>
    <w:rsid w:val="00471E39"/>
    <w:rsid w:val="00473713"/>
    <w:rsid w:val="0047422A"/>
    <w:rsid w:val="004748F8"/>
    <w:rsid w:val="00475411"/>
    <w:rsid w:val="00475EA4"/>
    <w:rsid w:val="00476AC8"/>
    <w:rsid w:val="004812FF"/>
    <w:rsid w:val="004813F5"/>
    <w:rsid w:val="00481A94"/>
    <w:rsid w:val="00481F27"/>
    <w:rsid w:val="00481FCE"/>
    <w:rsid w:val="00483763"/>
    <w:rsid w:val="004852A0"/>
    <w:rsid w:val="00486944"/>
    <w:rsid w:val="00491A7E"/>
    <w:rsid w:val="00491AC5"/>
    <w:rsid w:val="00493200"/>
    <w:rsid w:val="00493C69"/>
    <w:rsid w:val="00495FD5"/>
    <w:rsid w:val="004A550F"/>
    <w:rsid w:val="004B0B49"/>
    <w:rsid w:val="004B3D13"/>
    <w:rsid w:val="004B5475"/>
    <w:rsid w:val="004B6DEE"/>
    <w:rsid w:val="004B71D5"/>
    <w:rsid w:val="004B752A"/>
    <w:rsid w:val="004B7A10"/>
    <w:rsid w:val="004C003E"/>
    <w:rsid w:val="004C0E85"/>
    <w:rsid w:val="004C1903"/>
    <w:rsid w:val="004C1A45"/>
    <w:rsid w:val="004C5314"/>
    <w:rsid w:val="004C5F0C"/>
    <w:rsid w:val="004C705D"/>
    <w:rsid w:val="004D1798"/>
    <w:rsid w:val="004D2CE5"/>
    <w:rsid w:val="004D3197"/>
    <w:rsid w:val="004D343E"/>
    <w:rsid w:val="004D736A"/>
    <w:rsid w:val="004E09CD"/>
    <w:rsid w:val="004E2432"/>
    <w:rsid w:val="004E404E"/>
    <w:rsid w:val="004E41EC"/>
    <w:rsid w:val="004E5821"/>
    <w:rsid w:val="004E76AD"/>
    <w:rsid w:val="004E78EF"/>
    <w:rsid w:val="004F0204"/>
    <w:rsid w:val="004F247C"/>
    <w:rsid w:val="004F42FC"/>
    <w:rsid w:val="004F4901"/>
    <w:rsid w:val="004F514E"/>
    <w:rsid w:val="004F68A2"/>
    <w:rsid w:val="004F69B5"/>
    <w:rsid w:val="004F722F"/>
    <w:rsid w:val="004F79EF"/>
    <w:rsid w:val="00503519"/>
    <w:rsid w:val="00503754"/>
    <w:rsid w:val="00504DAF"/>
    <w:rsid w:val="00504DBD"/>
    <w:rsid w:val="00507F4F"/>
    <w:rsid w:val="005114C3"/>
    <w:rsid w:val="00511C07"/>
    <w:rsid w:val="00511E6F"/>
    <w:rsid w:val="0051304E"/>
    <w:rsid w:val="00513D33"/>
    <w:rsid w:val="00515178"/>
    <w:rsid w:val="00515D71"/>
    <w:rsid w:val="00516DF0"/>
    <w:rsid w:val="0052000D"/>
    <w:rsid w:val="00520B7C"/>
    <w:rsid w:val="00522B52"/>
    <w:rsid w:val="00526D9F"/>
    <w:rsid w:val="00527D6E"/>
    <w:rsid w:val="00527F5F"/>
    <w:rsid w:val="00530448"/>
    <w:rsid w:val="00530880"/>
    <w:rsid w:val="00530C06"/>
    <w:rsid w:val="00530CB2"/>
    <w:rsid w:val="0053124C"/>
    <w:rsid w:val="005316B2"/>
    <w:rsid w:val="0053249F"/>
    <w:rsid w:val="0053312F"/>
    <w:rsid w:val="0053346B"/>
    <w:rsid w:val="00534434"/>
    <w:rsid w:val="00535AEF"/>
    <w:rsid w:val="00535D6E"/>
    <w:rsid w:val="00536EDC"/>
    <w:rsid w:val="005372A7"/>
    <w:rsid w:val="00537F13"/>
    <w:rsid w:val="00540C4E"/>
    <w:rsid w:val="0054276A"/>
    <w:rsid w:val="005433A9"/>
    <w:rsid w:val="00546720"/>
    <w:rsid w:val="00552695"/>
    <w:rsid w:val="00552CFE"/>
    <w:rsid w:val="005536DE"/>
    <w:rsid w:val="00556C72"/>
    <w:rsid w:val="00556F8E"/>
    <w:rsid w:val="0055769F"/>
    <w:rsid w:val="00560D6A"/>
    <w:rsid w:val="00565061"/>
    <w:rsid w:val="00565399"/>
    <w:rsid w:val="00565620"/>
    <w:rsid w:val="00565769"/>
    <w:rsid w:val="00567F56"/>
    <w:rsid w:val="0057170A"/>
    <w:rsid w:val="005720CE"/>
    <w:rsid w:val="00573135"/>
    <w:rsid w:val="0057403C"/>
    <w:rsid w:val="005749CE"/>
    <w:rsid w:val="005757FB"/>
    <w:rsid w:val="00577372"/>
    <w:rsid w:val="0057747F"/>
    <w:rsid w:val="005779F4"/>
    <w:rsid w:val="00581451"/>
    <w:rsid w:val="00582672"/>
    <w:rsid w:val="00583106"/>
    <w:rsid w:val="00583C38"/>
    <w:rsid w:val="00584949"/>
    <w:rsid w:val="00584BDE"/>
    <w:rsid w:val="00584CFC"/>
    <w:rsid w:val="00584D71"/>
    <w:rsid w:val="0058575B"/>
    <w:rsid w:val="0058593E"/>
    <w:rsid w:val="00586C5F"/>
    <w:rsid w:val="00587DC9"/>
    <w:rsid w:val="00590F83"/>
    <w:rsid w:val="00591F5A"/>
    <w:rsid w:val="005945ED"/>
    <w:rsid w:val="00595042"/>
    <w:rsid w:val="00595D17"/>
    <w:rsid w:val="005A0469"/>
    <w:rsid w:val="005A464B"/>
    <w:rsid w:val="005A4ADD"/>
    <w:rsid w:val="005A57EE"/>
    <w:rsid w:val="005A7236"/>
    <w:rsid w:val="005A7468"/>
    <w:rsid w:val="005B2DB0"/>
    <w:rsid w:val="005B40FE"/>
    <w:rsid w:val="005B4109"/>
    <w:rsid w:val="005B5E55"/>
    <w:rsid w:val="005C0BDA"/>
    <w:rsid w:val="005C379A"/>
    <w:rsid w:val="005C409E"/>
    <w:rsid w:val="005C4D5D"/>
    <w:rsid w:val="005D08F8"/>
    <w:rsid w:val="005D52A9"/>
    <w:rsid w:val="005D6BC2"/>
    <w:rsid w:val="005D704C"/>
    <w:rsid w:val="005D785E"/>
    <w:rsid w:val="005E4190"/>
    <w:rsid w:val="005E4D73"/>
    <w:rsid w:val="005E64A1"/>
    <w:rsid w:val="005E66AE"/>
    <w:rsid w:val="005E6DB7"/>
    <w:rsid w:val="005E702A"/>
    <w:rsid w:val="005F0A8D"/>
    <w:rsid w:val="005F1E59"/>
    <w:rsid w:val="005F3337"/>
    <w:rsid w:val="005F35B6"/>
    <w:rsid w:val="005F5518"/>
    <w:rsid w:val="005F599D"/>
    <w:rsid w:val="00603541"/>
    <w:rsid w:val="0060432E"/>
    <w:rsid w:val="00605D5C"/>
    <w:rsid w:val="006067E9"/>
    <w:rsid w:val="00606905"/>
    <w:rsid w:val="00614645"/>
    <w:rsid w:val="00614E5D"/>
    <w:rsid w:val="00616157"/>
    <w:rsid w:val="00617B13"/>
    <w:rsid w:val="00621763"/>
    <w:rsid w:val="00622CF7"/>
    <w:rsid w:val="00623954"/>
    <w:rsid w:val="00623FE0"/>
    <w:rsid w:val="00625B4A"/>
    <w:rsid w:val="006263B5"/>
    <w:rsid w:val="00627EC8"/>
    <w:rsid w:val="006306EE"/>
    <w:rsid w:val="00630A0A"/>
    <w:rsid w:val="00631086"/>
    <w:rsid w:val="006321F9"/>
    <w:rsid w:val="00632B78"/>
    <w:rsid w:val="00633B72"/>
    <w:rsid w:val="0063442B"/>
    <w:rsid w:val="00634B03"/>
    <w:rsid w:val="00634F7A"/>
    <w:rsid w:val="006368EA"/>
    <w:rsid w:val="00637846"/>
    <w:rsid w:val="00637976"/>
    <w:rsid w:val="00640713"/>
    <w:rsid w:val="006427AF"/>
    <w:rsid w:val="00643739"/>
    <w:rsid w:val="00643FF4"/>
    <w:rsid w:val="00645595"/>
    <w:rsid w:val="006455C6"/>
    <w:rsid w:val="00645C7E"/>
    <w:rsid w:val="00645F0E"/>
    <w:rsid w:val="006511C7"/>
    <w:rsid w:val="00652442"/>
    <w:rsid w:val="00652AA0"/>
    <w:rsid w:val="00652AE8"/>
    <w:rsid w:val="006545A5"/>
    <w:rsid w:val="00655B45"/>
    <w:rsid w:val="006574A6"/>
    <w:rsid w:val="0065760A"/>
    <w:rsid w:val="00657AA2"/>
    <w:rsid w:val="0066170F"/>
    <w:rsid w:val="00664ACC"/>
    <w:rsid w:val="006660C2"/>
    <w:rsid w:val="00667B2E"/>
    <w:rsid w:val="00670619"/>
    <w:rsid w:val="006708F2"/>
    <w:rsid w:val="0067291C"/>
    <w:rsid w:val="006731A2"/>
    <w:rsid w:val="006734ED"/>
    <w:rsid w:val="00675B7A"/>
    <w:rsid w:val="0067741B"/>
    <w:rsid w:val="00680D07"/>
    <w:rsid w:val="00683101"/>
    <w:rsid w:val="00683363"/>
    <w:rsid w:val="00683D6C"/>
    <w:rsid w:val="00684E78"/>
    <w:rsid w:val="006855CD"/>
    <w:rsid w:val="00685AB8"/>
    <w:rsid w:val="00685FD2"/>
    <w:rsid w:val="00686C18"/>
    <w:rsid w:val="00690B78"/>
    <w:rsid w:val="00690B8B"/>
    <w:rsid w:val="006911AF"/>
    <w:rsid w:val="0069138F"/>
    <w:rsid w:val="00691567"/>
    <w:rsid w:val="0069266D"/>
    <w:rsid w:val="0069464C"/>
    <w:rsid w:val="0069653A"/>
    <w:rsid w:val="006A0790"/>
    <w:rsid w:val="006A112F"/>
    <w:rsid w:val="006A1357"/>
    <w:rsid w:val="006A2ACC"/>
    <w:rsid w:val="006A5D72"/>
    <w:rsid w:val="006A6465"/>
    <w:rsid w:val="006A6991"/>
    <w:rsid w:val="006A71D6"/>
    <w:rsid w:val="006B1527"/>
    <w:rsid w:val="006B1898"/>
    <w:rsid w:val="006B20B9"/>
    <w:rsid w:val="006B3A26"/>
    <w:rsid w:val="006B4908"/>
    <w:rsid w:val="006B4A58"/>
    <w:rsid w:val="006B71EC"/>
    <w:rsid w:val="006C088E"/>
    <w:rsid w:val="006C0D59"/>
    <w:rsid w:val="006C1BA0"/>
    <w:rsid w:val="006C398B"/>
    <w:rsid w:val="006C4B99"/>
    <w:rsid w:val="006C4D5E"/>
    <w:rsid w:val="006C699B"/>
    <w:rsid w:val="006C6AB7"/>
    <w:rsid w:val="006C70DE"/>
    <w:rsid w:val="006D34FC"/>
    <w:rsid w:val="006D5AA8"/>
    <w:rsid w:val="006D7DEB"/>
    <w:rsid w:val="006E0C63"/>
    <w:rsid w:val="006E432A"/>
    <w:rsid w:val="006E4A23"/>
    <w:rsid w:val="006E4FEC"/>
    <w:rsid w:val="006E5EC5"/>
    <w:rsid w:val="006E5F4A"/>
    <w:rsid w:val="006F12D2"/>
    <w:rsid w:val="006F1D90"/>
    <w:rsid w:val="006F218B"/>
    <w:rsid w:val="006F2DA5"/>
    <w:rsid w:val="006F408A"/>
    <w:rsid w:val="006F4292"/>
    <w:rsid w:val="006F4968"/>
    <w:rsid w:val="006F70C7"/>
    <w:rsid w:val="0070081A"/>
    <w:rsid w:val="00701A9D"/>
    <w:rsid w:val="00701BA4"/>
    <w:rsid w:val="00702746"/>
    <w:rsid w:val="00704418"/>
    <w:rsid w:val="00704515"/>
    <w:rsid w:val="00706CD7"/>
    <w:rsid w:val="0071008B"/>
    <w:rsid w:val="00711939"/>
    <w:rsid w:val="00712660"/>
    <w:rsid w:val="00714E42"/>
    <w:rsid w:val="0071631D"/>
    <w:rsid w:val="0071649C"/>
    <w:rsid w:val="00717AE9"/>
    <w:rsid w:val="007202A1"/>
    <w:rsid w:val="00720DEE"/>
    <w:rsid w:val="007278C2"/>
    <w:rsid w:val="00731307"/>
    <w:rsid w:val="0073237D"/>
    <w:rsid w:val="0073416B"/>
    <w:rsid w:val="00735960"/>
    <w:rsid w:val="007368C4"/>
    <w:rsid w:val="00740387"/>
    <w:rsid w:val="00745102"/>
    <w:rsid w:val="00745DD2"/>
    <w:rsid w:val="007522A4"/>
    <w:rsid w:val="007556A8"/>
    <w:rsid w:val="007566A0"/>
    <w:rsid w:val="00757685"/>
    <w:rsid w:val="00761DF9"/>
    <w:rsid w:val="00762786"/>
    <w:rsid w:val="007644B7"/>
    <w:rsid w:val="007715C2"/>
    <w:rsid w:val="00771709"/>
    <w:rsid w:val="007844EF"/>
    <w:rsid w:val="007852B1"/>
    <w:rsid w:val="0078542A"/>
    <w:rsid w:val="007870E4"/>
    <w:rsid w:val="00790DC1"/>
    <w:rsid w:val="0079137E"/>
    <w:rsid w:val="007918BC"/>
    <w:rsid w:val="00792057"/>
    <w:rsid w:val="00792FDC"/>
    <w:rsid w:val="00794A67"/>
    <w:rsid w:val="00797028"/>
    <w:rsid w:val="007A13F0"/>
    <w:rsid w:val="007A2BF2"/>
    <w:rsid w:val="007A3157"/>
    <w:rsid w:val="007A320B"/>
    <w:rsid w:val="007A4D40"/>
    <w:rsid w:val="007A567A"/>
    <w:rsid w:val="007B0E3B"/>
    <w:rsid w:val="007B0F24"/>
    <w:rsid w:val="007B1D9E"/>
    <w:rsid w:val="007B28C8"/>
    <w:rsid w:val="007B419D"/>
    <w:rsid w:val="007B50A6"/>
    <w:rsid w:val="007B59F1"/>
    <w:rsid w:val="007B6174"/>
    <w:rsid w:val="007B631E"/>
    <w:rsid w:val="007B6FFF"/>
    <w:rsid w:val="007C0CCD"/>
    <w:rsid w:val="007C1937"/>
    <w:rsid w:val="007C2B37"/>
    <w:rsid w:val="007C2D3B"/>
    <w:rsid w:val="007C2DA6"/>
    <w:rsid w:val="007C337E"/>
    <w:rsid w:val="007C4516"/>
    <w:rsid w:val="007C508B"/>
    <w:rsid w:val="007C6748"/>
    <w:rsid w:val="007C6881"/>
    <w:rsid w:val="007C6EA1"/>
    <w:rsid w:val="007C6FA4"/>
    <w:rsid w:val="007C7A1B"/>
    <w:rsid w:val="007D03D1"/>
    <w:rsid w:val="007D0AAE"/>
    <w:rsid w:val="007D1445"/>
    <w:rsid w:val="007D2BFD"/>
    <w:rsid w:val="007D335D"/>
    <w:rsid w:val="007D5763"/>
    <w:rsid w:val="007D5F21"/>
    <w:rsid w:val="007D6682"/>
    <w:rsid w:val="007D66F5"/>
    <w:rsid w:val="007D6F2B"/>
    <w:rsid w:val="007E1329"/>
    <w:rsid w:val="007E1B30"/>
    <w:rsid w:val="007E64FE"/>
    <w:rsid w:val="007E6A30"/>
    <w:rsid w:val="007E73BC"/>
    <w:rsid w:val="007E79FE"/>
    <w:rsid w:val="007E7E03"/>
    <w:rsid w:val="007F1381"/>
    <w:rsid w:val="007F28E6"/>
    <w:rsid w:val="007F3910"/>
    <w:rsid w:val="007F59BC"/>
    <w:rsid w:val="007F5AF8"/>
    <w:rsid w:val="007F623E"/>
    <w:rsid w:val="007F6AF0"/>
    <w:rsid w:val="0080075A"/>
    <w:rsid w:val="008015BA"/>
    <w:rsid w:val="008020B6"/>
    <w:rsid w:val="00803C71"/>
    <w:rsid w:val="00803F83"/>
    <w:rsid w:val="008048EF"/>
    <w:rsid w:val="0080622B"/>
    <w:rsid w:val="00807D3F"/>
    <w:rsid w:val="00810E9A"/>
    <w:rsid w:val="00812378"/>
    <w:rsid w:val="00813A7B"/>
    <w:rsid w:val="008146AE"/>
    <w:rsid w:val="00814E59"/>
    <w:rsid w:val="00815047"/>
    <w:rsid w:val="00815264"/>
    <w:rsid w:val="00816576"/>
    <w:rsid w:val="008200FE"/>
    <w:rsid w:val="00820290"/>
    <w:rsid w:val="00821E3F"/>
    <w:rsid w:val="008220DD"/>
    <w:rsid w:val="008223E2"/>
    <w:rsid w:val="00822E47"/>
    <w:rsid w:val="00823449"/>
    <w:rsid w:val="00825DFF"/>
    <w:rsid w:val="0083057F"/>
    <w:rsid w:val="008313A6"/>
    <w:rsid w:val="00831D38"/>
    <w:rsid w:val="008332C5"/>
    <w:rsid w:val="0083379C"/>
    <w:rsid w:val="0083381B"/>
    <w:rsid w:val="008342A6"/>
    <w:rsid w:val="00834BB7"/>
    <w:rsid w:val="008371F1"/>
    <w:rsid w:val="00840089"/>
    <w:rsid w:val="008405AC"/>
    <w:rsid w:val="0084223D"/>
    <w:rsid w:val="00842651"/>
    <w:rsid w:val="00846044"/>
    <w:rsid w:val="008463B0"/>
    <w:rsid w:val="00847148"/>
    <w:rsid w:val="00847890"/>
    <w:rsid w:val="0085325B"/>
    <w:rsid w:val="0085391E"/>
    <w:rsid w:val="0085447A"/>
    <w:rsid w:val="00855B44"/>
    <w:rsid w:val="00855C41"/>
    <w:rsid w:val="00860BCF"/>
    <w:rsid w:val="00866680"/>
    <w:rsid w:val="00877EAB"/>
    <w:rsid w:val="00880C7A"/>
    <w:rsid w:val="008810F0"/>
    <w:rsid w:val="0088301E"/>
    <w:rsid w:val="00883CF9"/>
    <w:rsid w:val="008847DC"/>
    <w:rsid w:val="00884BFE"/>
    <w:rsid w:val="00884DC9"/>
    <w:rsid w:val="00885D1D"/>
    <w:rsid w:val="008865F9"/>
    <w:rsid w:val="008905DD"/>
    <w:rsid w:val="00890799"/>
    <w:rsid w:val="008911DA"/>
    <w:rsid w:val="008923E2"/>
    <w:rsid w:val="0089355B"/>
    <w:rsid w:val="0089382D"/>
    <w:rsid w:val="00895969"/>
    <w:rsid w:val="00896DA6"/>
    <w:rsid w:val="008A0B6F"/>
    <w:rsid w:val="008A15E1"/>
    <w:rsid w:val="008A1855"/>
    <w:rsid w:val="008A267C"/>
    <w:rsid w:val="008A5A73"/>
    <w:rsid w:val="008A751D"/>
    <w:rsid w:val="008B2E69"/>
    <w:rsid w:val="008B563B"/>
    <w:rsid w:val="008B5701"/>
    <w:rsid w:val="008B5FB8"/>
    <w:rsid w:val="008B5FEC"/>
    <w:rsid w:val="008B784B"/>
    <w:rsid w:val="008B788B"/>
    <w:rsid w:val="008C12F2"/>
    <w:rsid w:val="008C33DB"/>
    <w:rsid w:val="008C412A"/>
    <w:rsid w:val="008C75C9"/>
    <w:rsid w:val="008C7797"/>
    <w:rsid w:val="008C7AEC"/>
    <w:rsid w:val="008D0E9B"/>
    <w:rsid w:val="008D4E2F"/>
    <w:rsid w:val="008D57A9"/>
    <w:rsid w:val="008D6FB9"/>
    <w:rsid w:val="008E26D5"/>
    <w:rsid w:val="008E2A23"/>
    <w:rsid w:val="008E5800"/>
    <w:rsid w:val="008E5A4A"/>
    <w:rsid w:val="008E6E5C"/>
    <w:rsid w:val="008E73B2"/>
    <w:rsid w:val="008E748E"/>
    <w:rsid w:val="008F249E"/>
    <w:rsid w:val="008F2DDA"/>
    <w:rsid w:val="008F30B1"/>
    <w:rsid w:val="008F5B31"/>
    <w:rsid w:val="008F5F53"/>
    <w:rsid w:val="008F608D"/>
    <w:rsid w:val="009000B6"/>
    <w:rsid w:val="00900E76"/>
    <w:rsid w:val="00901902"/>
    <w:rsid w:val="00902A6F"/>
    <w:rsid w:val="00902EFF"/>
    <w:rsid w:val="00902FE7"/>
    <w:rsid w:val="00905BB1"/>
    <w:rsid w:val="00906A29"/>
    <w:rsid w:val="00912C6D"/>
    <w:rsid w:val="00913E73"/>
    <w:rsid w:val="009143D0"/>
    <w:rsid w:val="00917411"/>
    <w:rsid w:val="00921513"/>
    <w:rsid w:val="0092327C"/>
    <w:rsid w:val="00923F56"/>
    <w:rsid w:val="00924293"/>
    <w:rsid w:val="00924559"/>
    <w:rsid w:val="009247A1"/>
    <w:rsid w:val="00924D6F"/>
    <w:rsid w:val="00924D78"/>
    <w:rsid w:val="00926CEA"/>
    <w:rsid w:val="00934B10"/>
    <w:rsid w:val="00935EB2"/>
    <w:rsid w:val="00936955"/>
    <w:rsid w:val="00940F24"/>
    <w:rsid w:val="00941FBF"/>
    <w:rsid w:val="009448A5"/>
    <w:rsid w:val="00946A6D"/>
    <w:rsid w:val="00951D37"/>
    <w:rsid w:val="009536BB"/>
    <w:rsid w:val="00953728"/>
    <w:rsid w:val="00954C76"/>
    <w:rsid w:val="00957115"/>
    <w:rsid w:val="00960AD7"/>
    <w:rsid w:val="00960B49"/>
    <w:rsid w:val="0096147C"/>
    <w:rsid w:val="009623CB"/>
    <w:rsid w:val="009626E3"/>
    <w:rsid w:val="00963DC2"/>
    <w:rsid w:val="0096553F"/>
    <w:rsid w:val="0096624C"/>
    <w:rsid w:val="00970C02"/>
    <w:rsid w:val="0097120D"/>
    <w:rsid w:val="00971711"/>
    <w:rsid w:val="00974FE4"/>
    <w:rsid w:val="009775C1"/>
    <w:rsid w:val="00980688"/>
    <w:rsid w:val="00983F0E"/>
    <w:rsid w:val="0098423E"/>
    <w:rsid w:val="009846C6"/>
    <w:rsid w:val="0098520D"/>
    <w:rsid w:val="009864E0"/>
    <w:rsid w:val="009870D9"/>
    <w:rsid w:val="00987523"/>
    <w:rsid w:val="00987626"/>
    <w:rsid w:val="009878BD"/>
    <w:rsid w:val="00987B43"/>
    <w:rsid w:val="00991BFC"/>
    <w:rsid w:val="00997F05"/>
    <w:rsid w:val="009A072D"/>
    <w:rsid w:val="009A1C25"/>
    <w:rsid w:val="009A2A56"/>
    <w:rsid w:val="009A2A70"/>
    <w:rsid w:val="009A6AEA"/>
    <w:rsid w:val="009A6C11"/>
    <w:rsid w:val="009B0067"/>
    <w:rsid w:val="009B13FE"/>
    <w:rsid w:val="009B1FCF"/>
    <w:rsid w:val="009B5C08"/>
    <w:rsid w:val="009B61BF"/>
    <w:rsid w:val="009B6399"/>
    <w:rsid w:val="009B7E15"/>
    <w:rsid w:val="009C0A70"/>
    <w:rsid w:val="009C1E8F"/>
    <w:rsid w:val="009C3350"/>
    <w:rsid w:val="009C33E5"/>
    <w:rsid w:val="009C46A9"/>
    <w:rsid w:val="009C5246"/>
    <w:rsid w:val="009C6E89"/>
    <w:rsid w:val="009C7D52"/>
    <w:rsid w:val="009D1286"/>
    <w:rsid w:val="009D136B"/>
    <w:rsid w:val="009D274E"/>
    <w:rsid w:val="009D34A2"/>
    <w:rsid w:val="009D43E3"/>
    <w:rsid w:val="009D616F"/>
    <w:rsid w:val="009D6442"/>
    <w:rsid w:val="009D77EE"/>
    <w:rsid w:val="009E00A0"/>
    <w:rsid w:val="009E0FD9"/>
    <w:rsid w:val="009E1557"/>
    <w:rsid w:val="009E2623"/>
    <w:rsid w:val="009E3E52"/>
    <w:rsid w:val="009E5E45"/>
    <w:rsid w:val="009E6111"/>
    <w:rsid w:val="009F014F"/>
    <w:rsid w:val="009F1F4A"/>
    <w:rsid w:val="009F2E1A"/>
    <w:rsid w:val="009F3617"/>
    <w:rsid w:val="00A0126B"/>
    <w:rsid w:val="00A013BA"/>
    <w:rsid w:val="00A01F81"/>
    <w:rsid w:val="00A02A65"/>
    <w:rsid w:val="00A02CAC"/>
    <w:rsid w:val="00A03352"/>
    <w:rsid w:val="00A037D7"/>
    <w:rsid w:val="00A03F25"/>
    <w:rsid w:val="00A0452F"/>
    <w:rsid w:val="00A0596D"/>
    <w:rsid w:val="00A07866"/>
    <w:rsid w:val="00A07F52"/>
    <w:rsid w:val="00A13D51"/>
    <w:rsid w:val="00A14E7B"/>
    <w:rsid w:val="00A14FFD"/>
    <w:rsid w:val="00A16772"/>
    <w:rsid w:val="00A20B7E"/>
    <w:rsid w:val="00A20CF2"/>
    <w:rsid w:val="00A22527"/>
    <w:rsid w:val="00A23193"/>
    <w:rsid w:val="00A2435F"/>
    <w:rsid w:val="00A246FD"/>
    <w:rsid w:val="00A247CC"/>
    <w:rsid w:val="00A2755F"/>
    <w:rsid w:val="00A27BBE"/>
    <w:rsid w:val="00A33E94"/>
    <w:rsid w:val="00A35124"/>
    <w:rsid w:val="00A40252"/>
    <w:rsid w:val="00A41421"/>
    <w:rsid w:val="00A41536"/>
    <w:rsid w:val="00A42B71"/>
    <w:rsid w:val="00A436F9"/>
    <w:rsid w:val="00A46962"/>
    <w:rsid w:val="00A46F8E"/>
    <w:rsid w:val="00A47688"/>
    <w:rsid w:val="00A51A5A"/>
    <w:rsid w:val="00A51EAF"/>
    <w:rsid w:val="00A530D6"/>
    <w:rsid w:val="00A531D8"/>
    <w:rsid w:val="00A537B3"/>
    <w:rsid w:val="00A54D3C"/>
    <w:rsid w:val="00A57C81"/>
    <w:rsid w:val="00A57E8F"/>
    <w:rsid w:val="00A60982"/>
    <w:rsid w:val="00A60FA3"/>
    <w:rsid w:val="00A612A9"/>
    <w:rsid w:val="00A65086"/>
    <w:rsid w:val="00A671D9"/>
    <w:rsid w:val="00A67215"/>
    <w:rsid w:val="00A672D3"/>
    <w:rsid w:val="00A6776B"/>
    <w:rsid w:val="00A678A0"/>
    <w:rsid w:val="00A71BE9"/>
    <w:rsid w:val="00A73E9D"/>
    <w:rsid w:val="00A75064"/>
    <w:rsid w:val="00A75BAC"/>
    <w:rsid w:val="00A76024"/>
    <w:rsid w:val="00A82B6A"/>
    <w:rsid w:val="00A85C72"/>
    <w:rsid w:val="00A865A2"/>
    <w:rsid w:val="00A872A9"/>
    <w:rsid w:val="00A877E2"/>
    <w:rsid w:val="00A901C1"/>
    <w:rsid w:val="00A908CC"/>
    <w:rsid w:val="00A90F44"/>
    <w:rsid w:val="00A918BF"/>
    <w:rsid w:val="00A93056"/>
    <w:rsid w:val="00A967B3"/>
    <w:rsid w:val="00A97944"/>
    <w:rsid w:val="00AA0D79"/>
    <w:rsid w:val="00AA19F8"/>
    <w:rsid w:val="00AA1A31"/>
    <w:rsid w:val="00AA1D24"/>
    <w:rsid w:val="00AA1E89"/>
    <w:rsid w:val="00AA21D7"/>
    <w:rsid w:val="00AA2CA8"/>
    <w:rsid w:val="00AA36B6"/>
    <w:rsid w:val="00AA36D2"/>
    <w:rsid w:val="00AA4C60"/>
    <w:rsid w:val="00AA6F7B"/>
    <w:rsid w:val="00AB01D7"/>
    <w:rsid w:val="00AB0F5F"/>
    <w:rsid w:val="00AB27A2"/>
    <w:rsid w:val="00AB56A2"/>
    <w:rsid w:val="00AB5E7C"/>
    <w:rsid w:val="00AB6B02"/>
    <w:rsid w:val="00AB7119"/>
    <w:rsid w:val="00AB7758"/>
    <w:rsid w:val="00AC267E"/>
    <w:rsid w:val="00AC2D89"/>
    <w:rsid w:val="00AC777D"/>
    <w:rsid w:val="00AD147F"/>
    <w:rsid w:val="00AD15CF"/>
    <w:rsid w:val="00AD375C"/>
    <w:rsid w:val="00AD4AC7"/>
    <w:rsid w:val="00AD62B2"/>
    <w:rsid w:val="00AD707A"/>
    <w:rsid w:val="00AE002A"/>
    <w:rsid w:val="00AE01AD"/>
    <w:rsid w:val="00AE2221"/>
    <w:rsid w:val="00AE2745"/>
    <w:rsid w:val="00AE33E9"/>
    <w:rsid w:val="00AE76D0"/>
    <w:rsid w:val="00AF00B4"/>
    <w:rsid w:val="00AF06F5"/>
    <w:rsid w:val="00AF0D9A"/>
    <w:rsid w:val="00AF201F"/>
    <w:rsid w:val="00AF2938"/>
    <w:rsid w:val="00AF3DBC"/>
    <w:rsid w:val="00AF421F"/>
    <w:rsid w:val="00AF45E0"/>
    <w:rsid w:val="00AF5E6E"/>
    <w:rsid w:val="00AF7C40"/>
    <w:rsid w:val="00B0326D"/>
    <w:rsid w:val="00B03E12"/>
    <w:rsid w:val="00B05EF4"/>
    <w:rsid w:val="00B05F75"/>
    <w:rsid w:val="00B0699A"/>
    <w:rsid w:val="00B0794D"/>
    <w:rsid w:val="00B101EC"/>
    <w:rsid w:val="00B10AD7"/>
    <w:rsid w:val="00B10D59"/>
    <w:rsid w:val="00B14707"/>
    <w:rsid w:val="00B16057"/>
    <w:rsid w:val="00B169DB"/>
    <w:rsid w:val="00B20443"/>
    <w:rsid w:val="00B21B4E"/>
    <w:rsid w:val="00B223D9"/>
    <w:rsid w:val="00B22626"/>
    <w:rsid w:val="00B25AC2"/>
    <w:rsid w:val="00B26515"/>
    <w:rsid w:val="00B2691A"/>
    <w:rsid w:val="00B270C0"/>
    <w:rsid w:val="00B275F5"/>
    <w:rsid w:val="00B33778"/>
    <w:rsid w:val="00B33AAD"/>
    <w:rsid w:val="00B3681B"/>
    <w:rsid w:val="00B371C1"/>
    <w:rsid w:val="00B40852"/>
    <w:rsid w:val="00B40F72"/>
    <w:rsid w:val="00B42C68"/>
    <w:rsid w:val="00B42C7F"/>
    <w:rsid w:val="00B43168"/>
    <w:rsid w:val="00B43AAA"/>
    <w:rsid w:val="00B43FC6"/>
    <w:rsid w:val="00B46CD4"/>
    <w:rsid w:val="00B47C54"/>
    <w:rsid w:val="00B5245C"/>
    <w:rsid w:val="00B528BC"/>
    <w:rsid w:val="00B52E89"/>
    <w:rsid w:val="00B53CA5"/>
    <w:rsid w:val="00B550CC"/>
    <w:rsid w:val="00B56823"/>
    <w:rsid w:val="00B569D6"/>
    <w:rsid w:val="00B57C95"/>
    <w:rsid w:val="00B602A3"/>
    <w:rsid w:val="00B6050D"/>
    <w:rsid w:val="00B632F8"/>
    <w:rsid w:val="00B632FD"/>
    <w:rsid w:val="00B6379A"/>
    <w:rsid w:val="00B64F04"/>
    <w:rsid w:val="00B65966"/>
    <w:rsid w:val="00B675FD"/>
    <w:rsid w:val="00B72071"/>
    <w:rsid w:val="00B7232F"/>
    <w:rsid w:val="00B728D8"/>
    <w:rsid w:val="00B72E88"/>
    <w:rsid w:val="00B734CA"/>
    <w:rsid w:val="00B736ED"/>
    <w:rsid w:val="00B74227"/>
    <w:rsid w:val="00B754E7"/>
    <w:rsid w:val="00B81927"/>
    <w:rsid w:val="00B81C3B"/>
    <w:rsid w:val="00B81E51"/>
    <w:rsid w:val="00B826E5"/>
    <w:rsid w:val="00B83F28"/>
    <w:rsid w:val="00B872F6"/>
    <w:rsid w:val="00B87D78"/>
    <w:rsid w:val="00B9074F"/>
    <w:rsid w:val="00B91369"/>
    <w:rsid w:val="00B92D20"/>
    <w:rsid w:val="00B93F89"/>
    <w:rsid w:val="00B944C3"/>
    <w:rsid w:val="00B95561"/>
    <w:rsid w:val="00B959B9"/>
    <w:rsid w:val="00B95E41"/>
    <w:rsid w:val="00B96080"/>
    <w:rsid w:val="00B97FA8"/>
    <w:rsid w:val="00BA00B9"/>
    <w:rsid w:val="00BA10BE"/>
    <w:rsid w:val="00BA1764"/>
    <w:rsid w:val="00BA25A7"/>
    <w:rsid w:val="00BA5321"/>
    <w:rsid w:val="00BA5E02"/>
    <w:rsid w:val="00BA5FF5"/>
    <w:rsid w:val="00BA7E7B"/>
    <w:rsid w:val="00BB0D15"/>
    <w:rsid w:val="00BB4145"/>
    <w:rsid w:val="00BC1F12"/>
    <w:rsid w:val="00BC3362"/>
    <w:rsid w:val="00BC3965"/>
    <w:rsid w:val="00BC6B2D"/>
    <w:rsid w:val="00BC6BFF"/>
    <w:rsid w:val="00BC6FEB"/>
    <w:rsid w:val="00BD198D"/>
    <w:rsid w:val="00BD34E5"/>
    <w:rsid w:val="00BD5521"/>
    <w:rsid w:val="00BE0ACB"/>
    <w:rsid w:val="00BE0D44"/>
    <w:rsid w:val="00BE1A45"/>
    <w:rsid w:val="00BE3298"/>
    <w:rsid w:val="00BE481E"/>
    <w:rsid w:val="00BE5027"/>
    <w:rsid w:val="00BF1E4B"/>
    <w:rsid w:val="00BF3E22"/>
    <w:rsid w:val="00BF4954"/>
    <w:rsid w:val="00BF529D"/>
    <w:rsid w:val="00BF6099"/>
    <w:rsid w:val="00BF6697"/>
    <w:rsid w:val="00C00623"/>
    <w:rsid w:val="00C009A9"/>
    <w:rsid w:val="00C02298"/>
    <w:rsid w:val="00C0310B"/>
    <w:rsid w:val="00C05261"/>
    <w:rsid w:val="00C0588D"/>
    <w:rsid w:val="00C05968"/>
    <w:rsid w:val="00C05D4F"/>
    <w:rsid w:val="00C11946"/>
    <w:rsid w:val="00C12AEF"/>
    <w:rsid w:val="00C14F94"/>
    <w:rsid w:val="00C15C5F"/>
    <w:rsid w:val="00C17A5D"/>
    <w:rsid w:val="00C20C38"/>
    <w:rsid w:val="00C21224"/>
    <w:rsid w:val="00C22A6C"/>
    <w:rsid w:val="00C25AF6"/>
    <w:rsid w:val="00C26220"/>
    <w:rsid w:val="00C2710C"/>
    <w:rsid w:val="00C30DE7"/>
    <w:rsid w:val="00C31495"/>
    <w:rsid w:val="00C34782"/>
    <w:rsid w:val="00C362BD"/>
    <w:rsid w:val="00C4001F"/>
    <w:rsid w:val="00C40E5D"/>
    <w:rsid w:val="00C432CC"/>
    <w:rsid w:val="00C459FC"/>
    <w:rsid w:val="00C47618"/>
    <w:rsid w:val="00C50187"/>
    <w:rsid w:val="00C51037"/>
    <w:rsid w:val="00C51443"/>
    <w:rsid w:val="00C51B47"/>
    <w:rsid w:val="00C55AED"/>
    <w:rsid w:val="00C55DD0"/>
    <w:rsid w:val="00C56839"/>
    <w:rsid w:val="00C57613"/>
    <w:rsid w:val="00C60A55"/>
    <w:rsid w:val="00C629EB"/>
    <w:rsid w:val="00C62D2A"/>
    <w:rsid w:val="00C62F4B"/>
    <w:rsid w:val="00C638D9"/>
    <w:rsid w:val="00C6427F"/>
    <w:rsid w:val="00C64EDF"/>
    <w:rsid w:val="00C668C6"/>
    <w:rsid w:val="00C67970"/>
    <w:rsid w:val="00C7040A"/>
    <w:rsid w:val="00C712CB"/>
    <w:rsid w:val="00C7151A"/>
    <w:rsid w:val="00C71602"/>
    <w:rsid w:val="00C72DC0"/>
    <w:rsid w:val="00C7392A"/>
    <w:rsid w:val="00C75D0B"/>
    <w:rsid w:val="00C7700F"/>
    <w:rsid w:val="00C77025"/>
    <w:rsid w:val="00C8420F"/>
    <w:rsid w:val="00C84BCF"/>
    <w:rsid w:val="00C9031D"/>
    <w:rsid w:val="00C9073A"/>
    <w:rsid w:val="00C92573"/>
    <w:rsid w:val="00C95488"/>
    <w:rsid w:val="00C9752D"/>
    <w:rsid w:val="00C97556"/>
    <w:rsid w:val="00CA03D9"/>
    <w:rsid w:val="00CA1527"/>
    <w:rsid w:val="00CA2161"/>
    <w:rsid w:val="00CA2F47"/>
    <w:rsid w:val="00CA3DFE"/>
    <w:rsid w:val="00CA5846"/>
    <w:rsid w:val="00CA64EB"/>
    <w:rsid w:val="00CA6CB6"/>
    <w:rsid w:val="00CA7B40"/>
    <w:rsid w:val="00CB0A3C"/>
    <w:rsid w:val="00CB2610"/>
    <w:rsid w:val="00CB2E4B"/>
    <w:rsid w:val="00CB3530"/>
    <w:rsid w:val="00CB4E23"/>
    <w:rsid w:val="00CB60C8"/>
    <w:rsid w:val="00CB6AB8"/>
    <w:rsid w:val="00CC0113"/>
    <w:rsid w:val="00CC139F"/>
    <w:rsid w:val="00CC3739"/>
    <w:rsid w:val="00CC7FEA"/>
    <w:rsid w:val="00CD0DF9"/>
    <w:rsid w:val="00CD532B"/>
    <w:rsid w:val="00CD6AA8"/>
    <w:rsid w:val="00CD71CC"/>
    <w:rsid w:val="00CE1D9D"/>
    <w:rsid w:val="00CE2F89"/>
    <w:rsid w:val="00CE4355"/>
    <w:rsid w:val="00CE446B"/>
    <w:rsid w:val="00CE6039"/>
    <w:rsid w:val="00CE62AB"/>
    <w:rsid w:val="00CE73E9"/>
    <w:rsid w:val="00CF025F"/>
    <w:rsid w:val="00CF2DE7"/>
    <w:rsid w:val="00CF5B9C"/>
    <w:rsid w:val="00CF6982"/>
    <w:rsid w:val="00CF6C18"/>
    <w:rsid w:val="00CF7102"/>
    <w:rsid w:val="00CF753D"/>
    <w:rsid w:val="00D00A85"/>
    <w:rsid w:val="00D0182F"/>
    <w:rsid w:val="00D028ED"/>
    <w:rsid w:val="00D03A7E"/>
    <w:rsid w:val="00D04964"/>
    <w:rsid w:val="00D05113"/>
    <w:rsid w:val="00D0666E"/>
    <w:rsid w:val="00D07534"/>
    <w:rsid w:val="00D07E9A"/>
    <w:rsid w:val="00D10250"/>
    <w:rsid w:val="00D10FCA"/>
    <w:rsid w:val="00D239D3"/>
    <w:rsid w:val="00D25505"/>
    <w:rsid w:val="00D25A23"/>
    <w:rsid w:val="00D27488"/>
    <w:rsid w:val="00D30BBE"/>
    <w:rsid w:val="00D314D6"/>
    <w:rsid w:val="00D33118"/>
    <w:rsid w:val="00D33D0F"/>
    <w:rsid w:val="00D364DD"/>
    <w:rsid w:val="00D423CD"/>
    <w:rsid w:val="00D4292C"/>
    <w:rsid w:val="00D45985"/>
    <w:rsid w:val="00D46736"/>
    <w:rsid w:val="00D51669"/>
    <w:rsid w:val="00D51743"/>
    <w:rsid w:val="00D54750"/>
    <w:rsid w:val="00D5673A"/>
    <w:rsid w:val="00D5683A"/>
    <w:rsid w:val="00D56EB2"/>
    <w:rsid w:val="00D60126"/>
    <w:rsid w:val="00D60FF1"/>
    <w:rsid w:val="00D62692"/>
    <w:rsid w:val="00D63799"/>
    <w:rsid w:val="00D64827"/>
    <w:rsid w:val="00D64C73"/>
    <w:rsid w:val="00D6591A"/>
    <w:rsid w:val="00D65CEC"/>
    <w:rsid w:val="00D66584"/>
    <w:rsid w:val="00D673D2"/>
    <w:rsid w:val="00D6762A"/>
    <w:rsid w:val="00D67671"/>
    <w:rsid w:val="00D67EAC"/>
    <w:rsid w:val="00D70FE5"/>
    <w:rsid w:val="00D72F3D"/>
    <w:rsid w:val="00D761C9"/>
    <w:rsid w:val="00D762CA"/>
    <w:rsid w:val="00D766EA"/>
    <w:rsid w:val="00D8015E"/>
    <w:rsid w:val="00D80457"/>
    <w:rsid w:val="00D8045A"/>
    <w:rsid w:val="00D804F6"/>
    <w:rsid w:val="00D80838"/>
    <w:rsid w:val="00D81007"/>
    <w:rsid w:val="00D8355A"/>
    <w:rsid w:val="00D853C0"/>
    <w:rsid w:val="00D86EF0"/>
    <w:rsid w:val="00D9016B"/>
    <w:rsid w:val="00D9187A"/>
    <w:rsid w:val="00D91A5B"/>
    <w:rsid w:val="00D94A97"/>
    <w:rsid w:val="00D950C8"/>
    <w:rsid w:val="00DA13B0"/>
    <w:rsid w:val="00DA2AA8"/>
    <w:rsid w:val="00DA2D0A"/>
    <w:rsid w:val="00DA2F43"/>
    <w:rsid w:val="00DA37C0"/>
    <w:rsid w:val="00DA5AAB"/>
    <w:rsid w:val="00DB03AB"/>
    <w:rsid w:val="00DB17F2"/>
    <w:rsid w:val="00DB6110"/>
    <w:rsid w:val="00DB6E0A"/>
    <w:rsid w:val="00DB707D"/>
    <w:rsid w:val="00DB710D"/>
    <w:rsid w:val="00DC1304"/>
    <w:rsid w:val="00DC24F4"/>
    <w:rsid w:val="00DC43D0"/>
    <w:rsid w:val="00DC57DF"/>
    <w:rsid w:val="00DC7679"/>
    <w:rsid w:val="00DC7F4F"/>
    <w:rsid w:val="00DD3642"/>
    <w:rsid w:val="00DD364E"/>
    <w:rsid w:val="00DD44F2"/>
    <w:rsid w:val="00DD47BD"/>
    <w:rsid w:val="00DD54A1"/>
    <w:rsid w:val="00DD59EB"/>
    <w:rsid w:val="00DD6207"/>
    <w:rsid w:val="00DD6EC3"/>
    <w:rsid w:val="00DD7C2E"/>
    <w:rsid w:val="00DE2700"/>
    <w:rsid w:val="00DE355C"/>
    <w:rsid w:val="00DE4D80"/>
    <w:rsid w:val="00DE5AEB"/>
    <w:rsid w:val="00DE62FF"/>
    <w:rsid w:val="00DE67D1"/>
    <w:rsid w:val="00DE7AD6"/>
    <w:rsid w:val="00DF1DD9"/>
    <w:rsid w:val="00DF1F2B"/>
    <w:rsid w:val="00DF426A"/>
    <w:rsid w:val="00DF43E0"/>
    <w:rsid w:val="00DF4670"/>
    <w:rsid w:val="00E00EB9"/>
    <w:rsid w:val="00E0165F"/>
    <w:rsid w:val="00E01E71"/>
    <w:rsid w:val="00E02360"/>
    <w:rsid w:val="00E0277D"/>
    <w:rsid w:val="00E02DBF"/>
    <w:rsid w:val="00E04977"/>
    <w:rsid w:val="00E070B9"/>
    <w:rsid w:val="00E117CB"/>
    <w:rsid w:val="00E13F43"/>
    <w:rsid w:val="00E141F7"/>
    <w:rsid w:val="00E20011"/>
    <w:rsid w:val="00E25EDC"/>
    <w:rsid w:val="00E302AD"/>
    <w:rsid w:val="00E31346"/>
    <w:rsid w:val="00E35021"/>
    <w:rsid w:val="00E359E8"/>
    <w:rsid w:val="00E35ADA"/>
    <w:rsid w:val="00E43CBC"/>
    <w:rsid w:val="00E44387"/>
    <w:rsid w:val="00E46F19"/>
    <w:rsid w:val="00E46F9B"/>
    <w:rsid w:val="00E47728"/>
    <w:rsid w:val="00E52D0B"/>
    <w:rsid w:val="00E52F45"/>
    <w:rsid w:val="00E53021"/>
    <w:rsid w:val="00E53295"/>
    <w:rsid w:val="00E53F9C"/>
    <w:rsid w:val="00E54AFD"/>
    <w:rsid w:val="00E55E2A"/>
    <w:rsid w:val="00E56B01"/>
    <w:rsid w:val="00E610E1"/>
    <w:rsid w:val="00E618C5"/>
    <w:rsid w:val="00E6191A"/>
    <w:rsid w:val="00E61D43"/>
    <w:rsid w:val="00E61E6E"/>
    <w:rsid w:val="00E61F06"/>
    <w:rsid w:val="00E6341C"/>
    <w:rsid w:val="00E64056"/>
    <w:rsid w:val="00E65230"/>
    <w:rsid w:val="00E66E35"/>
    <w:rsid w:val="00E67B5A"/>
    <w:rsid w:val="00E70A46"/>
    <w:rsid w:val="00E717B3"/>
    <w:rsid w:val="00E74ED9"/>
    <w:rsid w:val="00E81AC5"/>
    <w:rsid w:val="00E81B36"/>
    <w:rsid w:val="00E82156"/>
    <w:rsid w:val="00E85176"/>
    <w:rsid w:val="00E86616"/>
    <w:rsid w:val="00E868E4"/>
    <w:rsid w:val="00E9198A"/>
    <w:rsid w:val="00E92218"/>
    <w:rsid w:val="00E92AA5"/>
    <w:rsid w:val="00E94C70"/>
    <w:rsid w:val="00E95AD4"/>
    <w:rsid w:val="00E96626"/>
    <w:rsid w:val="00E96B03"/>
    <w:rsid w:val="00E96F98"/>
    <w:rsid w:val="00E97038"/>
    <w:rsid w:val="00EA17BC"/>
    <w:rsid w:val="00EA2650"/>
    <w:rsid w:val="00EA4121"/>
    <w:rsid w:val="00EA4A44"/>
    <w:rsid w:val="00EA6CDB"/>
    <w:rsid w:val="00EB216C"/>
    <w:rsid w:val="00EB4174"/>
    <w:rsid w:val="00EB6E93"/>
    <w:rsid w:val="00EC1405"/>
    <w:rsid w:val="00EC2CF4"/>
    <w:rsid w:val="00EC4C44"/>
    <w:rsid w:val="00EC4D96"/>
    <w:rsid w:val="00EC59B1"/>
    <w:rsid w:val="00EC7EF6"/>
    <w:rsid w:val="00ED258A"/>
    <w:rsid w:val="00ED4C53"/>
    <w:rsid w:val="00ED589C"/>
    <w:rsid w:val="00ED5AF3"/>
    <w:rsid w:val="00ED5B54"/>
    <w:rsid w:val="00ED5BAA"/>
    <w:rsid w:val="00ED5C84"/>
    <w:rsid w:val="00EE019E"/>
    <w:rsid w:val="00EE102F"/>
    <w:rsid w:val="00EE23A4"/>
    <w:rsid w:val="00EE3890"/>
    <w:rsid w:val="00EE396C"/>
    <w:rsid w:val="00EE39B4"/>
    <w:rsid w:val="00EE48FE"/>
    <w:rsid w:val="00EE78E3"/>
    <w:rsid w:val="00EF1910"/>
    <w:rsid w:val="00EF257A"/>
    <w:rsid w:val="00EF3BB5"/>
    <w:rsid w:val="00EF3C42"/>
    <w:rsid w:val="00F044A9"/>
    <w:rsid w:val="00F04B1F"/>
    <w:rsid w:val="00F056C7"/>
    <w:rsid w:val="00F069C8"/>
    <w:rsid w:val="00F075F3"/>
    <w:rsid w:val="00F11962"/>
    <w:rsid w:val="00F11BF5"/>
    <w:rsid w:val="00F127CB"/>
    <w:rsid w:val="00F13F9F"/>
    <w:rsid w:val="00F148CF"/>
    <w:rsid w:val="00F15672"/>
    <w:rsid w:val="00F17D8D"/>
    <w:rsid w:val="00F204B4"/>
    <w:rsid w:val="00F20ACB"/>
    <w:rsid w:val="00F2155F"/>
    <w:rsid w:val="00F22078"/>
    <w:rsid w:val="00F22420"/>
    <w:rsid w:val="00F22C64"/>
    <w:rsid w:val="00F233DE"/>
    <w:rsid w:val="00F24E47"/>
    <w:rsid w:val="00F261BE"/>
    <w:rsid w:val="00F264F7"/>
    <w:rsid w:val="00F2702C"/>
    <w:rsid w:val="00F2776A"/>
    <w:rsid w:val="00F30D18"/>
    <w:rsid w:val="00F34E53"/>
    <w:rsid w:val="00F3543F"/>
    <w:rsid w:val="00F3594F"/>
    <w:rsid w:val="00F359FE"/>
    <w:rsid w:val="00F40D39"/>
    <w:rsid w:val="00F412AD"/>
    <w:rsid w:val="00F421C7"/>
    <w:rsid w:val="00F4322F"/>
    <w:rsid w:val="00F43FF0"/>
    <w:rsid w:val="00F47ED7"/>
    <w:rsid w:val="00F47F32"/>
    <w:rsid w:val="00F51F00"/>
    <w:rsid w:val="00F54F92"/>
    <w:rsid w:val="00F552AE"/>
    <w:rsid w:val="00F55450"/>
    <w:rsid w:val="00F55F81"/>
    <w:rsid w:val="00F57CBB"/>
    <w:rsid w:val="00F61CED"/>
    <w:rsid w:val="00F6662B"/>
    <w:rsid w:val="00F67D3F"/>
    <w:rsid w:val="00F702A9"/>
    <w:rsid w:val="00F70603"/>
    <w:rsid w:val="00F712D8"/>
    <w:rsid w:val="00F71B13"/>
    <w:rsid w:val="00F71F77"/>
    <w:rsid w:val="00F764C6"/>
    <w:rsid w:val="00F770BA"/>
    <w:rsid w:val="00F77318"/>
    <w:rsid w:val="00F80468"/>
    <w:rsid w:val="00F8293B"/>
    <w:rsid w:val="00F82963"/>
    <w:rsid w:val="00F82DCB"/>
    <w:rsid w:val="00F83049"/>
    <w:rsid w:val="00F84D0B"/>
    <w:rsid w:val="00F86490"/>
    <w:rsid w:val="00F867C7"/>
    <w:rsid w:val="00F86C57"/>
    <w:rsid w:val="00F87873"/>
    <w:rsid w:val="00F9199E"/>
    <w:rsid w:val="00F921F1"/>
    <w:rsid w:val="00F92EF8"/>
    <w:rsid w:val="00F9411F"/>
    <w:rsid w:val="00F951FA"/>
    <w:rsid w:val="00FA1A37"/>
    <w:rsid w:val="00FA1CC2"/>
    <w:rsid w:val="00FA212F"/>
    <w:rsid w:val="00FA26D5"/>
    <w:rsid w:val="00FA2A34"/>
    <w:rsid w:val="00FA3617"/>
    <w:rsid w:val="00FA4C5E"/>
    <w:rsid w:val="00FA6060"/>
    <w:rsid w:val="00FB2952"/>
    <w:rsid w:val="00FB2C91"/>
    <w:rsid w:val="00FB2D95"/>
    <w:rsid w:val="00FB2DB1"/>
    <w:rsid w:val="00FB5AE6"/>
    <w:rsid w:val="00FB642D"/>
    <w:rsid w:val="00FC25FD"/>
    <w:rsid w:val="00FC2E9A"/>
    <w:rsid w:val="00FC4C60"/>
    <w:rsid w:val="00FD3F64"/>
    <w:rsid w:val="00FD435F"/>
    <w:rsid w:val="00FD46A1"/>
    <w:rsid w:val="00FD5707"/>
    <w:rsid w:val="00FE1983"/>
    <w:rsid w:val="00FE3066"/>
    <w:rsid w:val="00FE3756"/>
    <w:rsid w:val="00FF0842"/>
    <w:rsid w:val="00FF14FE"/>
    <w:rsid w:val="00FF3A06"/>
    <w:rsid w:val="00FF3BA3"/>
    <w:rsid w:val="00FF3C95"/>
    <w:rsid w:val="00FF41FF"/>
    <w:rsid w:val="00FF4465"/>
    <w:rsid w:val="00FF4EA7"/>
    <w:rsid w:val="00FF5DFA"/>
    <w:rsid w:val="046EFB3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BB7FBA"/>
  <w14:defaultImageDpi w14:val="330"/>
  <w15:chartTrackingRefBased/>
  <w15:docId w15:val="{C953DD2A-6502-4092-8EC2-DB5C2BB10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before="120" w:after="240" w:line="300" w:lineRule="atLeast"/>
        <w:ind w:hanging="45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9EB"/>
    <w:rPr>
      <w:rFonts w:ascii="Arial" w:hAnsi="Arial"/>
    </w:rPr>
  </w:style>
  <w:style w:type="paragraph" w:styleId="Heading1">
    <w:name w:val="heading 1"/>
    <w:basedOn w:val="Normal"/>
    <w:next w:val="Normal"/>
    <w:link w:val="Heading1Char"/>
    <w:uiPriority w:val="9"/>
    <w:qFormat/>
    <w:rsid w:val="004748F8"/>
    <w:pPr>
      <w:keepNext/>
      <w:keepLines/>
      <w:spacing w:before="240"/>
      <w:ind w:firstLine="0"/>
      <w:outlineLvl w:val="0"/>
    </w:pPr>
    <w:rPr>
      <w:rFonts w:eastAsiaTheme="majorEastAsia" w:cstheme="majorBidi"/>
      <w:b/>
      <w:noProof/>
      <w:color w:val="000000" w:themeColor="text1"/>
      <w:sz w:val="36"/>
      <w:szCs w:val="36"/>
    </w:rPr>
  </w:style>
  <w:style w:type="paragraph" w:styleId="Heading2">
    <w:name w:val="heading 2"/>
    <w:basedOn w:val="Normal"/>
    <w:next w:val="Normal"/>
    <w:link w:val="Heading2Char"/>
    <w:uiPriority w:val="9"/>
    <w:unhideWhenUsed/>
    <w:qFormat/>
    <w:rsid w:val="00AE33E9"/>
    <w:pPr>
      <w:keepNext/>
      <w:keepLines/>
      <w:widowControl w:val="0"/>
      <w:spacing w:before="360" w:line="420" w:lineRule="exact"/>
      <w:ind w:firstLine="0"/>
      <w:outlineLvl w:val="1"/>
    </w:pPr>
    <w:rPr>
      <w:rFonts w:eastAsia="Times New Roman" w:cs="Times New Roman"/>
      <w:b/>
      <w:color w:val="000000" w:themeColor="text1"/>
      <w:sz w:val="28"/>
      <w:szCs w:val="32"/>
    </w:rPr>
  </w:style>
  <w:style w:type="paragraph" w:styleId="Heading3">
    <w:name w:val="heading 3"/>
    <w:basedOn w:val="Normal"/>
    <w:next w:val="Normal"/>
    <w:link w:val="Heading3Char"/>
    <w:uiPriority w:val="9"/>
    <w:unhideWhenUsed/>
    <w:qFormat/>
    <w:rsid w:val="00987523"/>
    <w:pPr>
      <w:keepNext/>
      <w:keepLines/>
      <w:spacing w:before="240"/>
      <w:outlineLvl w:val="2"/>
    </w:pPr>
    <w:rPr>
      <w:rFonts w:eastAsiaTheme="majorEastAsia" w:cstheme="majorBidi"/>
      <w:b/>
      <w:color w:val="000000" w:themeColor="text1"/>
      <w:sz w:val="28"/>
    </w:rPr>
  </w:style>
  <w:style w:type="paragraph" w:styleId="Heading4">
    <w:name w:val="heading 4"/>
    <w:aliases w:val="LGA TITLE"/>
    <w:basedOn w:val="Normal"/>
    <w:next w:val="Normal"/>
    <w:link w:val="Heading4Char"/>
    <w:uiPriority w:val="9"/>
    <w:rsid w:val="002C7020"/>
    <w:pPr>
      <w:widowControl w:val="0"/>
      <w:spacing w:line="400" w:lineRule="exact"/>
      <w:outlineLvl w:val="3"/>
    </w:pPr>
    <w:rPr>
      <w:rFonts w:eastAsia="Times New Roman" w:cs="Times New Roman"/>
      <w:b/>
      <w:bCs/>
      <w:color w:val="1F497D" w:themeColor="text2"/>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2A7"/>
    <w:pPr>
      <w:tabs>
        <w:tab w:val="center" w:pos="4513"/>
        <w:tab w:val="right" w:pos="9026"/>
      </w:tabs>
    </w:pPr>
  </w:style>
  <w:style w:type="character" w:customStyle="1" w:styleId="HeaderChar">
    <w:name w:val="Header Char"/>
    <w:basedOn w:val="DefaultParagraphFont"/>
    <w:link w:val="Header"/>
    <w:uiPriority w:val="99"/>
    <w:rsid w:val="005372A7"/>
    <w:rPr>
      <w:sz w:val="22"/>
    </w:rPr>
  </w:style>
  <w:style w:type="paragraph" w:styleId="Footer">
    <w:name w:val="footer"/>
    <w:basedOn w:val="Normal"/>
    <w:link w:val="FooterChar"/>
    <w:uiPriority w:val="99"/>
    <w:unhideWhenUsed/>
    <w:rsid w:val="005372A7"/>
    <w:pPr>
      <w:tabs>
        <w:tab w:val="center" w:pos="4513"/>
        <w:tab w:val="right" w:pos="9026"/>
      </w:tabs>
    </w:pPr>
  </w:style>
  <w:style w:type="character" w:customStyle="1" w:styleId="FooterChar">
    <w:name w:val="Footer Char"/>
    <w:basedOn w:val="DefaultParagraphFont"/>
    <w:link w:val="Footer"/>
    <w:uiPriority w:val="99"/>
    <w:rsid w:val="005372A7"/>
    <w:rPr>
      <w:sz w:val="22"/>
    </w:rPr>
  </w:style>
  <w:style w:type="numbering" w:customStyle="1" w:styleId="LGABulletslevel1">
    <w:name w:val="LGA Bullets level 1"/>
    <w:basedOn w:val="NoList"/>
    <w:uiPriority w:val="99"/>
    <w:rsid w:val="00400A51"/>
    <w:pPr>
      <w:numPr>
        <w:numId w:val="2"/>
      </w:numPr>
    </w:pPr>
  </w:style>
  <w:style w:type="paragraph" w:customStyle="1" w:styleId="LGApagenumber">
    <w:name w:val="LGA page number"/>
    <w:basedOn w:val="Normal"/>
    <w:rsid w:val="00CA6CB6"/>
    <w:pPr>
      <w:ind w:left="1560"/>
    </w:pPr>
    <w:rPr>
      <w:rFonts w:cs="Times New Roman"/>
      <w:b/>
      <w:szCs w:val="22"/>
      <w:lang w:val="en-US"/>
    </w:rPr>
  </w:style>
  <w:style w:type="numbering" w:customStyle="1" w:styleId="LGA2">
    <w:name w:val="LGA  2"/>
    <w:basedOn w:val="NoList"/>
    <w:uiPriority w:val="99"/>
    <w:rsid w:val="00400A51"/>
    <w:pPr>
      <w:numPr>
        <w:numId w:val="3"/>
      </w:numPr>
    </w:pPr>
  </w:style>
  <w:style w:type="numbering" w:customStyle="1" w:styleId="Style2">
    <w:name w:val="Style2"/>
    <w:basedOn w:val="NoList"/>
    <w:uiPriority w:val="99"/>
    <w:rsid w:val="00B223D9"/>
    <w:pPr>
      <w:numPr>
        <w:numId w:val="4"/>
      </w:numPr>
    </w:pPr>
  </w:style>
  <w:style w:type="numbering" w:customStyle="1" w:styleId="bull1">
    <w:name w:val="bull 1"/>
    <w:basedOn w:val="NoList"/>
    <w:uiPriority w:val="99"/>
    <w:rsid w:val="00B223D9"/>
    <w:pPr>
      <w:numPr>
        <w:numId w:val="5"/>
      </w:numPr>
    </w:pPr>
  </w:style>
  <w:style w:type="numbering" w:customStyle="1" w:styleId="bullet1">
    <w:name w:val="bullet 1"/>
    <w:basedOn w:val="NoList"/>
    <w:uiPriority w:val="99"/>
    <w:rsid w:val="00FB2952"/>
    <w:pPr>
      <w:numPr>
        <w:numId w:val="6"/>
      </w:numPr>
    </w:pPr>
  </w:style>
  <w:style w:type="numbering" w:customStyle="1" w:styleId="Style3">
    <w:name w:val="Style3"/>
    <w:basedOn w:val="NoList"/>
    <w:uiPriority w:val="99"/>
    <w:rsid w:val="00FB2952"/>
    <w:pPr>
      <w:numPr>
        <w:numId w:val="7"/>
      </w:numPr>
    </w:pPr>
  </w:style>
  <w:style w:type="paragraph" w:styleId="BalloonText">
    <w:name w:val="Balloon Text"/>
    <w:basedOn w:val="Normal"/>
    <w:link w:val="BalloonTextChar"/>
    <w:uiPriority w:val="99"/>
    <w:semiHidden/>
    <w:unhideWhenUsed/>
    <w:rsid w:val="007A31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3157"/>
    <w:rPr>
      <w:rFonts w:ascii="Lucida Grande" w:hAnsi="Lucida Grande" w:cs="Lucida Grande"/>
      <w:sz w:val="18"/>
      <w:szCs w:val="18"/>
    </w:rPr>
  </w:style>
  <w:style w:type="character" w:styleId="PageNumber">
    <w:name w:val="page number"/>
    <w:basedOn w:val="DefaultParagraphFont"/>
    <w:uiPriority w:val="99"/>
    <w:semiHidden/>
    <w:unhideWhenUsed/>
    <w:rsid w:val="007A3157"/>
  </w:style>
  <w:style w:type="paragraph" w:styleId="NormalWeb">
    <w:name w:val="Normal (Web)"/>
    <w:basedOn w:val="Normal"/>
    <w:uiPriority w:val="99"/>
    <w:unhideWhenUsed/>
    <w:rsid w:val="00F54F92"/>
    <w:pPr>
      <w:spacing w:before="100" w:beforeAutospacing="1" w:after="100" w:afterAutospacing="1"/>
    </w:pPr>
    <w:rPr>
      <w:rFonts w:ascii="Times New Roman" w:hAnsi="Times New Roman" w:cs="Times New Roman"/>
      <w:sz w:val="20"/>
      <w:szCs w:val="20"/>
    </w:rPr>
  </w:style>
  <w:style w:type="character" w:customStyle="1" w:styleId="Heading4Char">
    <w:name w:val="Heading 4 Char"/>
    <w:aliases w:val="LGA TITLE Char"/>
    <w:basedOn w:val="DefaultParagraphFont"/>
    <w:link w:val="Heading4"/>
    <w:uiPriority w:val="9"/>
    <w:rsid w:val="002C7020"/>
    <w:rPr>
      <w:rFonts w:ascii="Arial" w:eastAsia="Times New Roman" w:hAnsi="Arial" w:cs="Times New Roman"/>
      <w:b/>
      <w:bCs/>
      <w:color w:val="1F497D" w:themeColor="text2"/>
      <w:sz w:val="28"/>
      <w:szCs w:val="28"/>
      <w:lang w:val="x-none"/>
    </w:rPr>
  </w:style>
  <w:style w:type="paragraph" w:customStyle="1" w:styleId="numbers">
    <w:name w:val="numbers"/>
    <w:basedOn w:val="Normal"/>
    <w:rsid w:val="00A02CAC"/>
    <w:pPr>
      <w:tabs>
        <w:tab w:val="right" w:pos="10490"/>
      </w:tabs>
      <w:ind w:left="1418"/>
    </w:pPr>
    <w:rPr>
      <w:rFonts w:cs="Times New Roman"/>
      <w:b/>
      <w:color w:val="000000" w:themeColor="text1"/>
      <w:szCs w:val="22"/>
      <w:lang w:val="en-US"/>
    </w:rPr>
  </w:style>
  <w:style w:type="table" w:styleId="TableGrid">
    <w:name w:val="Table Grid"/>
    <w:basedOn w:val="TableNormal"/>
    <w:uiPriority w:val="59"/>
    <w:rsid w:val="003737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99"/>
    <w:rsid w:val="003737D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aption">
    <w:name w:val="caption"/>
    <w:basedOn w:val="Normal"/>
    <w:next w:val="Normal"/>
    <w:uiPriority w:val="35"/>
    <w:unhideWhenUsed/>
    <w:qFormat/>
    <w:rsid w:val="001D0E03"/>
    <w:rPr>
      <w:iCs/>
      <w:color w:val="9B2C98"/>
      <w:szCs w:val="18"/>
    </w:rPr>
  </w:style>
  <w:style w:type="character" w:customStyle="1" w:styleId="Heading1Char">
    <w:name w:val="Heading 1 Char"/>
    <w:basedOn w:val="DefaultParagraphFont"/>
    <w:link w:val="Heading1"/>
    <w:uiPriority w:val="9"/>
    <w:rsid w:val="004748F8"/>
    <w:rPr>
      <w:rFonts w:ascii="Arial" w:eastAsiaTheme="majorEastAsia" w:hAnsi="Arial" w:cstheme="majorBidi"/>
      <w:b/>
      <w:noProof/>
      <w:color w:val="000000" w:themeColor="text1"/>
      <w:sz w:val="36"/>
      <w:szCs w:val="36"/>
    </w:rPr>
  </w:style>
  <w:style w:type="character" w:customStyle="1" w:styleId="Heading2Char">
    <w:name w:val="Heading 2 Char"/>
    <w:basedOn w:val="DefaultParagraphFont"/>
    <w:link w:val="Heading2"/>
    <w:uiPriority w:val="9"/>
    <w:rsid w:val="00AE33E9"/>
    <w:rPr>
      <w:rFonts w:ascii="Arial" w:eastAsia="Times New Roman" w:hAnsi="Arial" w:cs="Times New Roman"/>
      <w:b/>
      <w:color w:val="000000" w:themeColor="text1"/>
      <w:sz w:val="28"/>
      <w:szCs w:val="32"/>
    </w:rPr>
  </w:style>
  <w:style w:type="character" w:customStyle="1" w:styleId="Heading3Char">
    <w:name w:val="Heading 3 Char"/>
    <w:basedOn w:val="DefaultParagraphFont"/>
    <w:link w:val="Heading3"/>
    <w:uiPriority w:val="9"/>
    <w:rsid w:val="00987523"/>
    <w:rPr>
      <w:rFonts w:ascii="Arial" w:eastAsiaTheme="majorEastAsia" w:hAnsi="Arial" w:cstheme="majorBidi"/>
      <w:b/>
      <w:color w:val="000000" w:themeColor="text1"/>
      <w:sz w:val="28"/>
    </w:rPr>
  </w:style>
  <w:style w:type="paragraph" w:styleId="ListBullet">
    <w:name w:val="List Bullet"/>
    <w:basedOn w:val="Normal"/>
    <w:uiPriority w:val="99"/>
    <w:semiHidden/>
    <w:unhideWhenUsed/>
    <w:qFormat/>
    <w:rsid w:val="0098520D"/>
    <w:pPr>
      <w:numPr>
        <w:numId w:val="1"/>
      </w:numPr>
      <w:contextualSpacing/>
    </w:pPr>
  </w:style>
  <w:style w:type="paragraph" w:styleId="List">
    <w:name w:val="List"/>
    <w:basedOn w:val="Normal"/>
    <w:uiPriority w:val="99"/>
    <w:semiHidden/>
    <w:unhideWhenUsed/>
    <w:rsid w:val="008F5F53"/>
    <w:pPr>
      <w:ind w:left="283" w:hanging="283"/>
      <w:contextualSpacing/>
    </w:pPr>
  </w:style>
  <w:style w:type="character" w:styleId="Hyperlink">
    <w:name w:val="Hyperlink"/>
    <w:basedOn w:val="DefaultParagraphFont"/>
    <w:uiPriority w:val="99"/>
    <w:unhideWhenUsed/>
    <w:rsid w:val="00C84BCF"/>
    <w:rPr>
      <w:color w:val="0000FF" w:themeColor="hyperlink"/>
      <w:u w:val="single"/>
    </w:rPr>
  </w:style>
  <w:style w:type="character" w:styleId="UnresolvedMention">
    <w:name w:val="Unresolved Mention"/>
    <w:basedOn w:val="DefaultParagraphFont"/>
    <w:uiPriority w:val="99"/>
    <w:unhideWhenUsed/>
    <w:rsid w:val="00C84BCF"/>
    <w:rPr>
      <w:color w:val="605E5C"/>
      <w:shd w:val="clear" w:color="auto" w:fill="E1DFDD"/>
    </w:rPr>
  </w:style>
  <w:style w:type="paragraph" w:styleId="ListParagraph">
    <w:name w:val="List Paragraph"/>
    <w:aliases w:val="OBC Bullet,List Paragraph11,List Paragrap,Colorful List - Accent 12,Bullet Styl,Bullet,No Spacing11,L,Párrafo de lista,Recommendation,Recommendati,Recommendatio,List Paragraph3,List Paragra,Maire,List Paragraph12,Normal numbered,Dot pt"/>
    <w:basedOn w:val="Normal"/>
    <w:link w:val="ListParagraphChar"/>
    <w:uiPriority w:val="34"/>
    <w:qFormat/>
    <w:rsid w:val="00BA5321"/>
    <w:pPr>
      <w:spacing w:before="0" w:after="160"/>
      <w:ind w:left="720"/>
    </w:pPr>
  </w:style>
  <w:style w:type="character" w:styleId="CommentReference">
    <w:name w:val="annotation reference"/>
    <w:basedOn w:val="DefaultParagraphFont"/>
    <w:uiPriority w:val="99"/>
    <w:semiHidden/>
    <w:unhideWhenUsed/>
    <w:rsid w:val="00AB01D7"/>
    <w:rPr>
      <w:sz w:val="16"/>
      <w:szCs w:val="16"/>
    </w:rPr>
  </w:style>
  <w:style w:type="paragraph" w:styleId="CommentText">
    <w:name w:val="annotation text"/>
    <w:basedOn w:val="Normal"/>
    <w:link w:val="CommentTextChar"/>
    <w:uiPriority w:val="99"/>
    <w:semiHidden/>
    <w:unhideWhenUsed/>
    <w:rsid w:val="00AB01D7"/>
    <w:pPr>
      <w:spacing w:line="240" w:lineRule="auto"/>
    </w:pPr>
    <w:rPr>
      <w:sz w:val="20"/>
      <w:szCs w:val="20"/>
    </w:rPr>
  </w:style>
  <w:style w:type="character" w:customStyle="1" w:styleId="CommentTextChar">
    <w:name w:val="Comment Text Char"/>
    <w:basedOn w:val="DefaultParagraphFont"/>
    <w:link w:val="CommentText"/>
    <w:uiPriority w:val="99"/>
    <w:semiHidden/>
    <w:rsid w:val="00AB01D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B01D7"/>
    <w:rPr>
      <w:b/>
      <w:bCs/>
    </w:rPr>
  </w:style>
  <w:style w:type="character" w:customStyle="1" w:styleId="CommentSubjectChar">
    <w:name w:val="Comment Subject Char"/>
    <w:basedOn w:val="CommentTextChar"/>
    <w:link w:val="CommentSubject"/>
    <w:uiPriority w:val="99"/>
    <w:semiHidden/>
    <w:rsid w:val="00AB01D7"/>
    <w:rPr>
      <w:rFonts w:ascii="Arial" w:hAnsi="Arial"/>
      <w:b/>
      <w:bCs/>
      <w:sz w:val="20"/>
      <w:szCs w:val="20"/>
    </w:rPr>
  </w:style>
  <w:style w:type="paragraph" w:styleId="Revision">
    <w:name w:val="Revision"/>
    <w:hidden/>
    <w:uiPriority w:val="99"/>
    <w:semiHidden/>
    <w:rsid w:val="00B81E51"/>
    <w:pPr>
      <w:spacing w:before="0" w:after="0" w:line="240" w:lineRule="auto"/>
      <w:ind w:firstLine="0"/>
    </w:pPr>
    <w:rPr>
      <w:rFonts w:ascii="Arial" w:hAnsi="Arial"/>
    </w:rPr>
  </w:style>
  <w:style w:type="character" w:customStyle="1" w:styleId="ListParagraphChar">
    <w:name w:val="List Paragraph Char"/>
    <w:aliases w:val="OBC Bullet Char,List Paragraph11 Char,List Paragrap Char,Colorful List - Accent 12 Char,Bullet Styl Char,Bullet Char,No Spacing11 Char,L Char,Párrafo de lista Char,Recommendation Char,Recommendati Char,Recommendatio Char,Maire Char"/>
    <w:basedOn w:val="DefaultParagraphFont"/>
    <w:link w:val="ListParagraph"/>
    <w:uiPriority w:val="34"/>
    <w:qFormat/>
    <w:rsid w:val="00B944C3"/>
    <w:rPr>
      <w:rFonts w:ascii="Arial" w:hAnsi="Arial"/>
    </w:rPr>
  </w:style>
  <w:style w:type="character" w:customStyle="1" w:styleId="normaltextrun">
    <w:name w:val="normaltextrun"/>
    <w:basedOn w:val="DefaultParagraphFont"/>
    <w:rsid w:val="00912C6D"/>
  </w:style>
  <w:style w:type="paragraph" w:customStyle="1" w:styleId="paragraph">
    <w:name w:val="paragraph"/>
    <w:basedOn w:val="Normal"/>
    <w:rsid w:val="00CF6C18"/>
    <w:pPr>
      <w:spacing w:before="100" w:beforeAutospacing="1" w:after="100" w:afterAutospacing="1" w:line="240" w:lineRule="auto"/>
      <w:ind w:firstLine="0"/>
    </w:pPr>
    <w:rPr>
      <w:rFonts w:ascii="Times New Roman" w:eastAsia="Times New Roman" w:hAnsi="Times New Roman" w:cs="Times New Roman"/>
      <w:lang w:eastAsia="en-GB"/>
    </w:rPr>
  </w:style>
  <w:style w:type="character" w:customStyle="1" w:styleId="ReportTemplate">
    <w:name w:val="Report Template"/>
    <w:uiPriority w:val="1"/>
    <w:qFormat/>
    <w:rsid w:val="00EA17BC"/>
  </w:style>
  <w:style w:type="character" w:customStyle="1" w:styleId="Style6">
    <w:name w:val="Style6"/>
    <w:basedOn w:val="DefaultParagraphFont"/>
    <w:uiPriority w:val="1"/>
    <w:rsid w:val="00EA17BC"/>
    <w:rPr>
      <w:rFonts w:ascii="Arial" w:hAnsi="Arial"/>
      <w:b/>
      <w:sz w:val="22"/>
    </w:rPr>
  </w:style>
  <w:style w:type="character" w:customStyle="1" w:styleId="ui-provider">
    <w:name w:val="ui-provider"/>
    <w:basedOn w:val="DefaultParagraphFont"/>
    <w:rsid w:val="00D766EA"/>
  </w:style>
  <w:style w:type="character" w:styleId="FollowedHyperlink">
    <w:name w:val="FollowedHyperlink"/>
    <w:basedOn w:val="DefaultParagraphFont"/>
    <w:uiPriority w:val="99"/>
    <w:semiHidden/>
    <w:unhideWhenUsed/>
    <w:rsid w:val="00EC2CF4"/>
    <w:rPr>
      <w:color w:val="800080" w:themeColor="followedHyperlink"/>
      <w:u w:val="single"/>
    </w:rPr>
  </w:style>
  <w:style w:type="paragraph" w:styleId="NoSpacing">
    <w:name w:val="No Spacing"/>
    <w:uiPriority w:val="1"/>
    <w:qFormat/>
    <w:rsid w:val="00E9198A"/>
    <w:pPr>
      <w:spacing w:before="0" w:after="0" w:line="240" w:lineRule="auto"/>
      <w:ind w:left="357" w:hanging="357"/>
    </w:pPr>
    <w:rPr>
      <w:rFonts w:ascii="Arial" w:hAnsi="Arial"/>
      <w:sz w:val="22"/>
      <w:szCs w:val="22"/>
    </w:rPr>
  </w:style>
  <w:style w:type="character" w:styleId="Mention">
    <w:name w:val="Mention"/>
    <w:basedOn w:val="DefaultParagraphFont"/>
    <w:uiPriority w:val="99"/>
    <w:unhideWhenUsed/>
    <w:rsid w:val="004D1798"/>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99656">
      <w:bodyDiv w:val="1"/>
      <w:marLeft w:val="0"/>
      <w:marRight w:val="0"/>
      <w:marTop w:val="0"/>
      <w:marBottom w:val="0"/>
      <w:divBdr>
        <w:top w:val="none" w:sz="0" w:space="0" w:color="auto"/>
        <w:left w:val="none" w:sz="0" w:space="0" w:color="auto"/>
        <w:bottom w:val="none" w:sz="0" w:space="0" w:color="auto"/>
        <w:right w:val="none" w:sz="0" w:space="0" w:color="auto"/>
      </w:divBdr>
    </w:div>
    <w:div w:id="122893529">
      <w:bodyDiv w:val="1"/>
      <w:marLeft w:val="0"/>
      <w:marRight w:val="0"/>
      <w:marTop w:val="0"/>
      <w:marBottom w:val="0"/>
      <w:divBdr>
        <w:top w:val="none" w:sz="0" w:space="0" w:color="auto"/>
        <w:left w:val="none" w:sz="0" w:space="0" w:color="auto"/>
        <w:bottom w:val="none" w:sz="0" w:space="0" w:color="auto"/>
        <w:right w:val="none" w:sz="0" w:space="0" w:color="auto"/>
      </w:divBdr>
    </w:div>
    <w:div w:id="205795890">
      <w:bodyDiv w:val="1"/>
      <w:marLeft w:val="0"/>
      <w:marRight w:val="0"/>
      <w:marTop w:val="0"/>
      <w:marBottom w:val="0"/>
      <w:divBdr>
        <w:top w:val="none" w:sz="0" w:space="0" w:color="auto"/>
        <w:left w:val="none" w:sz="0" w:space="0" w:color="auto"/>
        <w:bottom w:val="none" w:sz="0" w:space="0" w:color="auto"/>
        <w:right w:val="none" w:sz="0" w:space="0" w:color="auto"/>
      </w:divBdr>
    </w:div>
    <w:div w:id="459104985">
      <w:bodyDiv w:val="1"/>
      <w:marLeft w:val="0"/>
      <w:marRight w:val="0"/>
      <w:marTop w:val="0"/>
      <w:marBottom w:val="0"/>
      <w:divBdr>
        <w:top w:val="none" w:sz="0" w:space="0" w:color="auto"/>
        <w:left w:val="none" w:sz="0" w:space="0" w:color="auto"/>
        <w:bottom w:val="none" w:sz="0" w:space="0" w:color="auto"/>
        <w:right w:val="none" w:sz="0" w:space="0" w:color="auto"/>
      </w:divBdr>
    </w:div>
    <w:div w:id="522944263">
      <w:bodyDiv w:val="1"/>
      <w:marLeft w:val="0"/>
      <w:marRight w:val="0"/>
      <w:marTop w:val="0"/>
      <w:marBottom w:val="0"/>
      <w:divBdr>
        <w:top w:val="none" w:sz="0" w:space="0" w:color="auto"/>
        <w:left w:val="none" w:sz="0" w:space="0" w:color="auto"/>
        <w:bottom w:val="none" w:sz="0" w:space="0" w:color="auto"/>
        <w:right w:val="none" w:sz="0" w:space="0" w:color="auto"/>
      </w:divBdr>
    </w:div>
    <w:div w:id="606619530">
      <w:bodyDiv w:val="1"/>
      <w:marLeft w:val="0"/>
      <w:marRight w:val="0"/>
      <w:marTop w:val="0"/>
      <w:marBottom w:val="0"/>
      <w:divBdr>
        <w:top w:val="none" w:sz="0" w:space="0" w:color="auto"/>
        <w:left w:val="none" w:sz="0" w:space="0" w:color="auto"/>
        <w:bottom w:val="none" w:sz="0" w:space="0" w:color="auto"/>
        <w:right w:val="none" w:sz="0" w:space="0" w:color="auto"/>
      </w:divBdr>
    </w:div>
    <w:div w:id="809372016">
      <w:bodyDiv w:val="1"/>
      <w:marLeft w:val="0"/>
      <w:marRight w:val="0"/>
      <w:marTop w:val="0"/>
      <w:marBottom w:val="0"/>
      <w:divBdr>
        <w:top w:val="none" w:sz="0" w:space="0" w:color="auto"/>
        <w:left w:val="none" w:sz="0" w:space="0" w:color="auto"/>
        <w:bottom w:val="none" w:sz="0" w:space="0" w:color="auto"/>
        <w:right w:val="none" w:sz="0" w:space="0" w:color="auto"/>
      </w:divBdr>
    </w:div>
    <w:div w:id="906306505">
      <w:bodyDiv w:val="1"/>
      <w:marLeft w:val="0"/>
      <w:marRight w:val="0"/>
      <w:marTop w:val="0"/>
      <w:marBottom w:val="0"/>
      <w:divBdr>
        <w:top w:val="none" w:sz="0" w:space="0" w:color="auto"/>
        <w:left w:val="none" w:sz="0" w:space="0" w:color="auto"/>
        <w:bottom w:val="none" w:sz="0" w:space="0" w:color="auto"/>
        <w:right w:val="none" w:sz="0" w:space="0" w:color="auto"/>
      </w:divBdr>
    </w:div>
    <w:div w:id="994526338">
      <w:bodyDiv w:val="1"/>
      <w:marLeft w:val="0"/>
      <w:marRight w:val="0"/>
      <w:marTop w:val="0"/>
      <w:marBottom w:val="0"/>
      <w:divBdr>
        <w:top w:val="none" w:sz="0" w:space="0" w:color="auto"/>
        <w:left w:val="none" w:sz="0" w:space="0" w:color="auto"/>
        <w:bottom w:val="none" w:sz="0" w:space="0" w:color="auto"/>
        <w:right w:val="none" w:sz="0" w:space="0" w:color="auto"/>
      </w:divBdr>
    </w:div>
    <w:div w:id="997656991">
      <w:bodyDiv w:val="1"/>
      <w:marLeft w:val="0"/>
      <w:marRight w:val="0"/>
      <w:marTop w:val="0"/>
      <w:marBottom w:val="0"/>
      <w:divBdr>
        <w:top w:val="none" w:sz="0" w:space="0" w:color="auto"/>
        <w:left w:val="none" w:sz="0" w:space="0" w:color="auto"/>
        <w:bottom w:val="none" w:sz="0" w:space="0" w:color="auto"/>
        <w:right w:val="none" w:sz="0" w:space="0" w:color="auto"/>
      </w:divBdr>
    </w:div>
    <w:div w:id="1160193973">
      <w:bodyDiv w:val="1"/>
      <w:marLeft w:val="0"/>
      <w:marRight w:val="0"/>
      <w:marTop w:val="0"/>
      <w:marBottom w:val="0"/>
      <w:divBdr>
        <w:top w:val="none" w:sz="0" w:space="0" w:color="auto"/>
        <w:left w:val="none" w:sz="0" w:space="0" w:color="auto"/>
        <w:bottom w:val="none" w:sz="0" w:space="0" w:color="auto"/>
        <w:right w:val="none" w:sz="0" w:space="0" w:color="auto"/>
      </w:divBdr>
    </w:div>
    <w:div w:id="1202282784">
      <w:bodyDiv w:val="1"/>
      <w:marLeft w:val="0"/>
      <w:marRight w:val="0"/>
      <w:marTop w:val="0"/>
      <w:marBottom w:val="0"/>
      <w:divBdr>
        <w:top w:val="none" w:sz="0" w:space="0" w:color="auto"/>
        <w:left w:val="none" w:sz="0" w:space="0" w:color="auto"/>
        <w:bottom w:val="none" w:sz="0" w:space="0" w:color="auto"/>
        <w:right w:val="none" w:sz="0" w:space="0" w:color="auto"/>
      </w:divBdr>
    </w:div>
    <w:div w:id="1238202164">
      <w:bodyDiv w:val="1"/>
      <w:marLeft w:val="0"/>
      <w:marRight w:val="0"/>
      <w:marTop w:val="0"/>
      <w:marBottom w:val="0"/>
      <w:divBdr>
        <w:top w:val="none" w:sz="0" w:space="0" w:color="auto"/>
        <w:left w:val="none" w:sz="0" w:space="0" w:color="auto"/>
        <w:bottom w:val="none" w:sz="0" w:space="0" w:color="auto"/>
        <w:right w:val="none" w:sz="0" w:space="0" w:color="auto"/>
      </w:divBdr>
    </w:div>
    <w:div w:id="1387409317">
      <w:bodyDiv w:val="1"/>
      <w:marLeft w:val="0"/>
      <w:marRight w:val="0"/>
      <w:marTop w:val="0"/>
      <w:marBottom w:val="0"/>
      <w:divBdr>
        <w:top w:val="none" w:sz="0" w:space="0" w:color="auto"/>
        <w:left w:val="none" w:sz="0" w:space="0" w:color="auto"/>
        <w:bottom w:val="none" w:sz="0" w:space="0" w:color="auto"/>
        <w:right w:val="none" w:sz="0" w:space="0" w:color="auto"/>
      </w:divBdr>
    </w:div>
    <w:div w:id="1816532893">
      <w:bodyDiv w:val="1"/>
      <w:marLeft w:val="0"/>
      <w:marRight w:val="0"/>
      <w:marTop w:val="0"/>
      <w:marBottom w:val="0"/>
      <w:divBdr>
        <w:top w:val="none" w:sz="0" w:space="0" w:color="auto"/>
        <w:left w:val="none" w:sz="0" w:space="0" w:color="auto"/>
        <w:bottom w:val="none" w:sz="0" w:space="0" w:color="auto"/>
        <w:right w:val="none" w:sz="0" w:space="0" w:color="auto"/>
      </w:divBdr>
    </w:div>
    <w:div w:id="1935623377">
      <w:bodyDiv w:val="1"/>
      <w:marLeft w:val="0"/>
      <w:marRight w:val="0"/>
      <w:marTop w:val="0"/>
      <w:marBottom w:val="0"/>
      <w:divBdr>
        <w:top w:val="none" w:sz="0" w:space="0" w:color="auto"/>
        <w:left w:val="none" w:sz="0" w:space="0" w:color="auto"/>
        <w:bottom w:val="none" w:sz="0" w:space="0" w:color="auto"/>
        <w:right w:val="none" w:sz="0" w:space="0" w:color="auto"/>
      </w:divBdr>
    </w:div>
    <w:div w:id="208024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questions-statements.parliament.uk/written-statements/detail/2023-02-06/hcws545" TargetMode="External"/><Relationship Id="rId18" Type="http://schemas.openxmlformats.org/officeDocument/2006/relationships/hyperlink" Target="https://www.local.gov.uk/parliament/briefings-and-responses/final-local-government-finance-settlement-202324-house-commons-8" TargetMode="External"/><Relationship Id="rId26" Type="http://schemas.openxmlformats.org/officeDocument/2006/relationships/hyperlink" Target="https://www.gov.uk/government/publications/72022-business-rates-guidance-and-general-information" TargetMode="Externa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local.gov.uk/parliament/briefings-and-responses/lga-submission-202324-provisional-local-government-finance" TargetMode="External"/><Relationship Id="rId34" Type="http://schemas.openxmlformats.org/officeDocument/2006/relationships/hyperlink" Target="https://www.local.gov.uk/parliament/briefings-and-responses/future-ifrs-9-statutory-override-mitigating-impact-fair-value" TargetMode="External"/><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nicola.morton@local.gov.uk" TargetMode="External"/><Relationship Id="rId17" Type="http://schemas.openxmlformats.org/officeDocument/2006/relationships/hyperlink" Target="https://www.local.gov.uk/about/news/local-government-finance-settlement-lga-statement" TargetMode="External"/><Relationship Id="rId25" Type="http://schemas.openxmlformats.org/officeDocument/2006/relationships/hyperlink" Target="https://assets.publishing.service.gov.uk/government/uploads/system/uploads/attachment_data/file/1118417/CCS1022065440-001_SECURE_HMT_Autumn_Statement_November_2022_Web_accessible__1_.pdf" TargetMode="External"/><Relationship Id="rId33" Type="http://schemas.openxmlformats.org/officeDocument/2006/relationships/hyperlink" Target="https://consult.levellingup.gov.uk/redmond-response-team/cc1364f3/" TargetMode="External"/><Relationship Id="rId38"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gov.uk/government/publications/council-tax-support-fund-guidance/council-tax-support-fund-guidance" TargetMode="External"/><Relationship Id="rId20" Type="http://schemas.openxmlformats.org/officeDocument/2006/relationships/hyperlink" Target="https://www.local.gov.uk/parliament/briefings-and-responses/provisional-local-government-finance-settlement-202324-day-1" TargetMode="External"/><Relationship Id="rId29" Type="http://schemas.openxmlformats.org/officeDocument/2006/relationships/hyperlink" Target="https://www.cipfa.org/policy-and-guidance/cipfa-lasaac-local-authority-code-board/ifrsbased-code-of-practice-on-local-authority-accounting-in-the-united-kingdom-the-code"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local.gov.uk/lga-local-government-finance-conference-2023-tuesday-10-january-2023-london" TargetMode="External"/><Relationship Id="rId32" Type="http://schemas.openxmlformats.org/officeDocument/2006/relationships/hyperlink" Target="https://www.local.gov.uk/parliament/briefings-and-responses/response-dluhc-consultation-statutory-override-infrastructure" TargetMode="External"/><Relationship Id="rId37" Type="http://schemas.openxmlformats.org/officeDocument/2006/relationships/hyperlink" Target="https://www.gov.uk/government/consultations/provisional-local-government-finance-settlement-2023-to-2024-consultation/outcome/provisional-local-government-finance-settlement-2023-24-consultation-summary-of-responses" TargetMode="External"/><Relationship Id="rId40"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www.gov.uk/government/publications/social-care-funding-and-explanatory-note-final-local-government-finance-settlement-2023-to-2024/social-care-resources-explanatory-note" TargetMode="External"/><Relationship Id="rId23" Type="http://schemas.openxmlformats.org/officeDocument/2006/relationships/hyperlink" Target="https://www.local.gov.uk/topics/finance-and-business-rates/budgets-spring-autumn-statements-and-spending-reviews/letter-lga" TargetMode="External"/><Relationship Id="rId28" Type="http://schemas.openxmlformats.org/officeDocument/2006/relationships/hyperlink" Target="https://questions-statements.parliament.uk/written-statements/detail/2022-12-19/HCWS466" TargetMode="External"/><Relationship Id="rId36" Type="http://schemas.openxmlformats.org/officeDocument/2006/relationships/hyperlink" Target="https://www.gov.uk/government/consultations/local-authority-budget-setting-mitigating-the-impact-of-fair-value-movements-on-pooled-investment-funds" TargetMode="External"/><Relationship Id="rId10" Type="http://schemas.openxmlformats.org/officeDocument/2006/relationships/endnotes" Target="endnotes.xml"/><Relationship Id="rId19" Type="http://schemas.openxmlformats.org/officeDocument/2006/relationships/hyperlink" Target="https://www.local.gov.uk/about/news/lga-responds-provisional-local-government-finance-settlement-0" TargetMode="External"/><Relationship Id="rId31" Type="http://schemas.openxmlformats.org/officeDocument/2006/relationships/hyperlink" Target="https://www.cipfa.org/policy-and-guidance/cipfa-bulletins/cipfa-bulletin-12-accounting-for-infrastructure-assets-temporary-solut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collections/final-local-government-finance-settlement-england-2023-to-2024" TargetMode="External"/><Relationship Id="rId22" Type="http://schemas.openxmlformats.org/officeDocument/2006/relationships/hyperlink" Target="https://www.gov.uk/government/publications/local-government-finance-policy-statement-2023-24-to-2024-25" TargetMode="External"/><Relationship Id="rId27" Type="http://schemas.openxmlformats.org/officeDocument/2006/relationships/hyperlink" Target="https://www.gov.uk/government/publications/covid-19-additional-relief-fund-distribution-data" TargetMode="External"/><Relationship Id="rId30" Type="http://schemas.openxmlformats.org/officeDocument/2006/relationships/hyperlink" Target="https://www.legislation.gov.uk/uksi/2022/1232/contents/made" TargetMode="External"/><Relationship Id="rId35" Type="http://schemas.openxmlformats.org/officeDocument/2006/relationships/hyperlink" Target="https://www.gov.uk/government/consultations/future-of-the-ifrs-9-statutory-override-mitigating-the-impact-of-fair-value-movements-of-pooled-investment-funds?utm_medium=email&amp;utm_campaign=govuk-notifications-topic&amp;utm_source=ee337598-9e9b-40e3-b34a-aed5811dcdb2&amp;utm_content=immediately" TargetMode="External"/><Relationship Id="rId43"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ilia.peters\Downloads\Board%20report%20template_MJ%20amend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CE7529B454A541B6C145CFA9AD70DD" ma:contentTypeVersion="14" ma:contentTypeDescription="Create a new document." ma:contentTypeScope="" ma:versionID="6d4e8ebe662ec18db1b4de40bb95f8c9">
  <xsd:schema xmlns:xsd="http://www.w3.org/2001/XMLSchema" xmlns:xs="http://www.w3.org/2001/XMLSchema" xmlns:p="http://schemas.microsoft.com/office/2006/metadata/properties" xmlns:ns2="616dbc33-cac5-4339-8453-a6f0988a6d5c" xmlns:ns3="61f6d86c-03d7-48e0-9141-47a8479da315" targetNamespace="http://schemas.microsoft.com/office/2006/metadata/properties" ma:root="true" ma:fieldsID="2064473732b8e941d51abcf2b49406c4" ns2:_="" ns3:_="">
    <xsd:import namespace="616dbc33-cac5-4339-8453-a6f0988a6d5c"/>
    <xsd:import namespace="61f6d86c-03d7-48e0-9141-47a8479da31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6dbc33-cac5-4339-8453-a6f0988a6d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3323a573-f4b2-49c1-a657-d409971bfafb" ma:termSetId="09814cd3-568e-fe90-9814-8d621ff8fb84" ma:anchorId="fba54fb3-c3e1-fe81-a776-ca4b69148c4d" ma:open="true" ma:isKeyword="false">
      <xsd:complexType>
        <xsd:sequence>
          <xsd:element ref="pc:Terms" minOccurs="0" maxOccurs="1"/>
        </xsd:sequence>
      </xsd:complex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f6d86c-03d7-48e0-9141-47a8479da31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a7aa708e-3c3f-4a87-b65d-3719ec7c65c6}" ma:internalName="TaxCatchAll" ma:showField="CatchAllData" ma:web="61f6d86c-03d7-48e0-9141-47a8479da31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1f6d86c-03d7-48e0-9141-47a8479da315"/>
    <lcf76f155ced4ddcb4097134ff3c332f xmlns="616dbc33-cac5-4339-8453-a6f0988a6d5c">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7142D0-DA38-4F18-9C0B-43C375CDE87B}"/>
</file>

<file path=customXml/itemProps2.xml><?xml version="1.0" encoding="utf-8"?>
<ds:datastoreItem xmlns:ds="http://schemas.openxmlformats.org/officeDocument/2006/customXml" ds:itemID="{A9C5736D-CA67-4E07-88B1-E643D3142857}">
  <ds:schemaRefs>
    <ds:schemaRef ds:uri="http://schemas.microsoft.com/sharepoint/v3/contenttype/forms"/>
  </ds:schemaRefs>
</ds:datastoreItem>
</file>

<file path=customXml/itemProps3.xml><?xml version="1.0" encoding="utf-8"?>
<ds:datastoreItem xmlns:ds="http://schemas.openxmlformats.org/officeDocument/2006/customXml" ds:itemID="{3BE9DDD9-F9B3-45BB-B9C9-F0931FAD39EB}">
  <ds:schemaRefs>
    <ds:schemaRef ds:uri="http://schemas.microsoft.com/office/2006/metadata/properties"/>
    <ds:schemaRef ds:uri="http://schemas.microsoft.com/office/infopath/2007/PartnerControls"/>
    <ds:schemaRef ds:uri="3d23a57e-c546-4a48-a109-5f294ac87200"/>
    <ds:schemaRef ds:uri="61f6d86c-03d7-48e0-9141-47a8479da315"/>
  </ds:schemaRefs>
</ds:datastoreItem>
</file>

<file path=customXml/itemProps4.xml><?xml version="1.0" encoding="utf-8"?>
<ds:datastoreItem xmlns:ds="http://schemas.openxmlformats.org/officeDocument/2006/customXml" ds:itemID="{EA2959A5-B3A4-4838-A5A1-BA54E60EA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Board report template_MJ amends</Template>
  <TotalTime>0</TotalTime>
  <Pages>3</Pages>
  <Words>2925</Words>
  <Characters>16673</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Board report template</vt:lpstr>
    </vt:vector>
  </TitlesOfParts>
  <Company/>
  <LinksUpToDate>false</LinksUpToDate>
  <CharactersWithSpaces>19559</CharactersWithSpaces>
  <SharedDoc>false</SharedDoc>
  <HLinks>
    <vt:vector size="156" baseType="variant">
      <vt:variant>
        <vt:i4>5439501</vt:i4>
      </vt:variant>
      <vt:variant>
        <vt:i4>75</vt:i4>
      </vt:variant>
      <vt:variant>
        <vt:i4>0</vt:i4>
      </vt:variant>
      <vt:variant>
        <vt:i4>5</vt:i4>
      </vt:variant>
      <vt:variant>
        <vt:lpwstr>https://www.gov.uk/government/consultations/provisional-local-government-finance-settlement-2023-to-2024-consultation/outcome/provisional-local-government-finance-settlement-2023-24-consultation-summary-of-responses</vt:lpwstr>
      </vt:variant>
      <vt:variant>
        <vt:lpwstr>impacts-of-these-proposals</vt:lpwstr>
      </vt:variant>
      <vt:variant>
        <vt:i4>2687026</vt:i4>
      </vt:variant>
      <vt:variant>
        <vt:i4>72</vt:i4>
      </vt:variant>
      <vt:variant>
        <vt:i4>0</vt:i4>
      </vt:variant>
      <vt:variant>
        <vt:i4>5</vt:i4>
      </vt:variant>
      <vt:variant>
        <vt:lpwstr>https://www.gov.uk/government/consultations/local-authority-budget-setting-mitigating-the-impact-of-fair-value-movements-on-pooled-investment-funds</vt:lpwstr>
      </vt:variant>
      <vt:variant>
        <vt:lpwstr/>
      </vt:variant>
      <vt:variant>
        <vt:i4>6226030</vt:i4>
      </vt:variant>
      <vt:variant>
        <vt:i4>69</vt:i4>
      </vt:variant>
      <vt:variant>
        <vt:i4>0</vt:i4>
      </vt:variant>
      <vt:variant>
        <vt:i4>5</vt:i4>
      </vt:variant>
      <vt:variant>
        <vt:lpwstr>https://www.gov.uk/government/consultations/future-of-the-ifrs-9-statutory-override-mitigating-the-impact-of-fair-value-movements-of-pooled-investment-funds?utm_medium=email&amp;utm_campaign=govuk-notifications-topic&amp;utm_source=ee337598-9e9b-40e3-b34a-aed5811dcdb2&amp;utm_content=immediately</vt:lpwstr>
      </vt:variant>
      <vt:variant>
        <vt:lpwstr/>
      </vt:variant>
      <vt:variant>
        <vt:i4>1638430</vt:i4>
      </vt:variant>
      <vt:variant>
        <vt:i4>66</vt:i4>
      </vt:variant>
      <vt:variant>
        <vt:i4>0</vt:i4>
      </vt:variant>
      <vt:variant>
        <vt:i4>5</vt:i4>
      </vt:variant>
      <vt:variant>
        <vt:lpwstr>https://www.local.gov.uk/parliament/briefings-and-responses/future-ifrs-9-statutory-override-mitigating-impact-fair-value</vt:lpwstr>
      </vt:variant>
      <vt:variant>
        <vt:lpwstr/>
      </vt:variant>
      <vt:variant>
        <vt:i4>3407927</vt:i4>
      </vt:variant>
      <vt:variant>
        <vt:i4>63</vt:i4>
      </vt:variant>
      <vt:variant>
        <vt:i4>0</vt:i4>
      </vt:variant>
      <vt:variant>
        <vt:i4>5</vt:i4>
      </vt:variant>
      <vt:variant>
        <vt:lpwstr>https://consult.levellingup.gov.uk/redmond-response-team/cc1364f3/</vt:lpwstr>
      </vt:variant>
      <vt:variant>
        <vt:lpwstr/>
      </vt:variant>
      <vt:variant>
        <vt:i4>6225994</vt:i4>
      </vt:variant>
      <vt:variant>
        <vt:i4>60</vt:i4>
      </vt:variant>
      <vt:variant>
        <vt:i4>0</vt:i4>
      </vt:variant>
      <vt:variant>
        <vt:i4>5</vt:i4>
      </vt:variant>
      <vt:variant>
        <vt:lpwstr>https://www.local.gov.uk/parliament/briefings-and-responses/response-dluhc-consultation-statutory-override-infrastructure</vt:lpwstr>
      </vt:variant>
      <vt:variant>
        <vt:lpwstr/>
      </vt:variant>
      <vt:variant>
        <vt:i4>7143473</vt:i4>
      </vt:variant>
      <vt:variant>
        <vt:i4>57</vt:i4>
      </vt:variant>
      <vt:variant>
        <vt:i4>0</vt:i4>
      </vt:variant>
      <vt:variant>
        <vt:i4>5</vt:i4>
      </vt:variant>
      <vt:variant>
        <vt:lpwstr>https://www.cipfa.org/policy-and-guidance/cipfa-bulletins/cipfa-bulletin-12-accounting-for-infrastructure-assets-temporary-solution</vt:lpwstr>
      </vt:variant>
      <vt:variant>
        <vt:lpwstr/>
      </vt:variant>
      <vt:variant>
        <vt:i4>4063338</vt:i4>
      </vt:variant>
      <vt:variant>
        <vt:i4>54</vt:i4>
      </vt:variant>
      <vt:variant>
        <vt:i4>0</vt:i4>
      </vt:variant>
      <vt:variant>
        <vt:i4>5</vt:i4>
      </vt:variant>
      <vt:variant>
        <vt:lpwstr>https://www.legislation.gov.uk/uksi/2022/1232/contents/made</vt:lpwstr>
      </vt:variant>
      <vt:variant>
        <vt:lpwstr/>
      </vt:variant>
      <vt:variant>
        <vt:i4>655371</vt:i4>
      </vt:variant>
      <vt:variant>
        <vt:i4>51</vt:i4>
      </vt:variant>
      <vt:variant>
        <vt:i4>0</vt:i4>
      </vt:variant>
      <vt:variant>
        <vt:i4>5</vt:i4>
      </vt:variant>
      <vt:variant>
        <vt:lpwstr>https://www.cipfa.org/policy-and-guidance/cipfa-lasaac-local-authority-code-board/ifrsbased-code-of-practice-on-local-authority-accounting-in-the-united-kingdom-the-code</vt:lpwstr>
      </vt:variant>
      <vt:variant>
        <vt:lpwstr/>
      </vt:variant>
      <vt:variant>
        <vt:i4>6422583</vt:i4>
      </vt:variant>
      <vt:variant>
        <vt:i4>48</vt:i4>
      </vt:variant>
      <vt:variant>
        <vt:i4>0</vt:i4>
      </vt:variant>
      <vt:variant>
        <vt:i4>5</vt:i4>
      </vt:variant>
      <vt:variant>
        <vt:lpwstr>https://questions-statements.parliament.uk/written-statements/detail/2022-12-19/HCWS466</vt:lpwstr>
      </vt:variant>
      <vt:variant>
        <vt:lpwstr/>
      </vt:variant>
      <vt:variant>
        <vt:i4>4325461</vt:i4>
      </vt:variant>
      <vt:variant>
        <vt:i4>45</vt:i4>
      </vt:variant>
      <vt:variant>
        <vt:i4>0</vt:i4>
      </vt:variant>
      <vt:variant>
        <vt:i4>5</vt:i4>
      </vt:variant>
      <vt:variant>
        <vt:lpwstr>https://www.gov.uk/government/publications/covid-19-additional-relief-fund-distribution-data</vt:lpwstr>
      </vt:variant>
      <vt:variant>
        <vt:lpwstr/>
      </vt:variant>
      <vt:variant>
        <vt:i4>1114183</vt:i4>
      </vt:variant>
      <vt:variant>
        <vt:i4>42</vt:i4>
      </vt:variant>
      <vt:variant>
        <vt:i4>0</vt:i4>
      </vt:variant>
      <vt:variant>
        <vt:i4>5</vt:i4>
      </vt:variant>
      <vt:variant>
        <vt:lpwstr>https://www.gov.uk/government/publications/72022-business-rates-guidance-and-general-information</vt:lpwstr>
      </vt:variant>
      <vt:variant>
        <vt:lpwstr/>
      </vt:variant>
      <vt:variant>
        <vt:i4>2162744</vt:i4>
      </vt:variant>
      <vt:variant>
        <vt:i4>39</vt:i4>
      </vt:variant>
      <vt:variant>
        <vt:i4>0</vt:i4>
      </vt:variant>
      <vt:variant>
        <vt:i4>5</vt:i4>
      </vt:variant>
      <vt:variant>
        <vt:lpwstr>https://assets.publishing.service.gov.uk/government/uploads/system/uploads/attachment_data/file/1118417/CCS1022065440-001_SECURE_HMT_Autumn_Statement_November_2022_Web_accessible__1_.pdf</vt:lpwstr>
      </vt:variant>
      <vt:variant>
        <vt:lpwstr/>
      </vt:variant>
      <vt:variant>
        <vt:i4>5505026</vt:i4>
      </vt:variant>
      <vt:variant>
        <vt:i4>36</vt:i4>
      </vt:variant>
      <vt:variant>
        <vt:i4>0</vt:i4>
      </vt:variant>
      <vt:variant>
        <vt:i4>5</vt:i4>
      </vt:variant>
      <vt:variant>
        <vt:lpwstr>https://www.local.gov.uk/lga-local-government-finance-conference-2023-tuesday-10-january-2023-london</vt:lpwstr>
      </vt:variant>
      <vt:variant>
        <vt:lpwstr/>
      </vt:variant>
      <vt:variant>
        <vt:i4>7405678</vt:i4>
      </vt:variant>
      <vt:variant>
        <vt:i4>33</vt:i4>
      </vt:variant>
      <vt:variant>
        <vt:i4>0</vt:i4>
      </vt:variant>
      <vt:variant>
        <vt:i4>5</vt:i4>
      </vt:variant>
      <vt:variant>
        <vt:lpwstr>https://www.local.gov.uk/topics/finance-and-business-rates/budgets-spring-autumn-statements-and-spending-reviews/letter-lga</vt:lpwstr>
      </vt:variant>
      <vt:variant>
        <vt:lpwstr/>
      </vt:variant>
      <vt:variant>
        <vt:i4>3670075</vt:i4>
      </vt:variant>
      <vt:variant>
        <vt:i4>30</vt:i4>
      </vt:variant>
      <vt:variant>
        <vt:i4>0</vt:i4>
      </vt:variant>
      <vt:variant>
        <vt:i4>5</vt:i4>
      </vt:variant>
      <vt:variant>
        <vt:lpwstr>https://www.gov.uk/government/publications/local-government-finance-policy-statement-2023-24-to-2024-25</vt:lpwstr>
      </vt:variant>
      <vt:variant>
        <vt:lpwstr/>
      </vt:variant>
      <vt:variant>
        <vt:i4>8060965</vt:i4>
      </vt:variant>
      <vt:variant>
        <vt:i4>27</vt:i4>
      </vt:variant>
      <vt:variant>
        <vt:i4>0</vt:i4>
      </vt:variant>
      <vt:variant>
        <vt:i4>5</vt:i4>
      </vt:variant>
      <vt:variant>
        <vt:lpwstr>https://www.local.gov.uk/parliament/briefings-and-responses/lga-submission-202324-provisional-local-government-finance</vt:lpwstr>
      </vt:variant>
      <vt:variant>
        <vt:lpwstr/>
      </vt:variant>
      <vt:variant>
        <vt:i4>1835085</vt:i4>
      </vt:variant>
      <vt:variant>
        <vt:i4>24</vt:i4>
      </vt:variant>
      <vt:variant>
        <vt:i4>0</vt:i4>
      </vt:variant>
      <vt:variant>
        <vt:i4>5</vt:i4>
      </vt:variant>
      <vt:variant>
        <vt:lpwstr>https://www.local.gov.uk/parliament/briefings-and-responses/provisional-local-government-finance-settlement-202324-day-1</vt:lpwstr>
      </vt:variant>
      <vt:variant>
        <vt:lpwstr/>
      </vt:variant>
      <vt:variant>
        <vt:i4>7077928</vt:i4>
      </vt:variant>
      <vt:variant>
        <vt:i4>21</vt:i4>
      </vt:variant>
      <vt:variant>
        <vt:i4>0</vt:i4>
      </vt:variant>
      <vt:variant>
        <vt:i4>5</vt:i4>
      </vt:variant>
      <vt:variant>
        <vt:lpwstr>https://www.local.gov.uk/about/news/lga-responds-provisional-local-government-finance-settlement-0</vt:lpwstr>
      </vt:variant>
      <vt:variant>
        <vt:lpwstr/>
      </vt:variant>
      <vt:variant>
        <vt:i4>1245192</vt:i4>
      </vt:variant>
      <vt:variant>
        <vt:i4>18</vt:i4>
      </vt:variant>
      <vt:variant>
        <vt:i4>0</vt:i4>
      </vt:variant>
      <vt:variant>
        <vt:i4>5</vt:i4>
      </vt:variant>
      <vt:variant>
        <vt:lpwstr>https://www.local.gov.uk/parliament/briefings-and-responses/final-local-government-finance-settlement-202324-house-commons-8</vt:lpwstr>
      </vt:variant>
      <vt:variant>
        <vt:lpwstr/>
      </vt:variant>
      <vt:variant>
        <vt:i4>5701716</vt:i4>
      </vt:variant>
      <vt:variant>
        <vt:i4>15</vt:i4>
      </vt:variant>
      <vt:variant>
        <vt:i4>0</vt:i4>
      </vt:variant>
      <vt:variant>
        <vt:i4>5</vt:i4>
      </vt:variant>
      <vt:variant>
        <vt:lpwstr>https://www.local.gov.uk/about/news/local-government-finance-settlement-lga-statement</vt:lpwstr>
      </vt:variant>
      <vt:variant>
        <vt:lpwstr/>
      </vt:variant>
      <vt:variant>
        <vt:i4>4128867</vt:i4>
      </vt:variant>
      <vt:variant>
        <vt:i4>12</vt:i4>
      </vt:variant>
      <vt:variant>
        <vt:i4>0</vt:i4>
      </vt:variant>
      <vt:variant>
        <vt:i4>5</vt:i4>
      </vt:variant>
      <vt:variant>
        <vt:lpwstr>https://www.gov.uk/government/publications/council-tax-support-fund-guidance/council-tax-support-fund-guidance</vt:lpwstr>
      </vt:variant>
      <vt:variant>
        <vt:lpwstr/>
      </vt:variant>
      <vt:variant>
        <vt:i4>1966092</vt:i4>
      </vt:variant>
      <vt:variant>
        <vt:i4>9</vt:i4>
      </vt:variant>
      <vt:variant>
        <vt:i4>0</vt:i4>
      </vt:variant>
      <vt:variant>
        <vt:i4>5</vt:i4>
      </vt:variant>
      <vt:variant>
        <vt:lpwstr>https://www.gov.uk/government/publications/social-care-funding-and-explanatory-note-final-local-government-finance-settlement-2023-to-2024/social-care-resources-explanatory-note</vt:lpwstr>
      </vt:variant>
      <vt:variant>
        <vt:lpwstr/>
      </vt:variant>
      <vt:variant>
        <vt:i4>3997747</vt:i4>
      </vt:variant>
      <vt:variant>
        <vt:i4>6</vt:i4>
      </vt:variant>
      <vt:variant>
        <vt:i4>0</vt:i4>
      </vt:variant>
      <vt:variant>
        <vt:i4>5</vt:i4>
      </vt:variant>
      <vt:variant>
        <vt:lpwstr>https://www.gov.uk/government/collections/final-local-government-finance-settlement-england-2023-to-2024</vt:lpwstr>
      </vt:variant>
      <vt:variant>
        <vt:lpwstr>:~:text=The%202023%20to%202024%20local,resources%20explanatory%20note%202023%2F24.</vt:lpwstr>
      </vt:variant>
      <vt:variant>
        <vt:i4>6357049</vt:i4>
      </vt:variant>
      <vt:variant>
        <vt:i4>3</vt:i4>
      </vt:variant>
      <vt:variant>
        <vt:i4>0</vt:i4>
      </vt:variant>
      <vt:variant>
        <vt:i4>5</vt:i4>
      </vt:variant>
      <vt:variant>
        <vt:lpwstr>https://questions-statements.parliament.uk/written-statements/detail/2023-02-06/hcws545</vt:lpwstr>
      </vt:variant>
      <vt:variant>
        <vt:lpwstr/>
      </vt:variant>
      <vt:variant>
        <vt:i4>6226044</vt:i4>
      </vt:variant>
      <vt:variant>
        <vt:i4>0</vt:i4>
      </vt:variant>
      <vt:variant>
        <vt:i4>0</vt:i4>
      </vt:variant>
      <vt:variant>
        <vt:i4>5</vt:i4>
      </vt:variant>
      <vt:variant>
        <vt:lpwstr>mailto:nicola.morton@local.gov.uk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report template</dc:title>
  <dc:subject/>
  <dc:creator>Emilia Peters</dc:creator>
  <cp:keywords/>
  <dc:description/>
  <cp:lastModifiedBy>Emilia Peters</cp:lastModifiedBy>
  <cp:revision>2</cp:revision>
  <dcterms:created xsi:type="dcterms:W3CDTF">2023-02-10T17:16:00Z</dcterms:created>
  <dcterms:modified xsi:type="dcterms:W3CDTF">2023-02-10T17:16:00Z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0x01010054FC525014B4D9408E497D1C08EE5980</vt:lpwstr>
  </property>
  <property fmtid="{D5CDD505-2E9C-101B-9397-08002B2CF9AE}" pid="3" name="Document owner">
    <vt:lpwstr>999;#LGA MemberServices</vt:lpwstr>
  </property>
  <property fmtid="{D5CDD505-2E9C-101B-9397-08002B2CF9AE}" pid="4" name="MediaServiceImageTags">
    <vt:lpwstr/>
  </property>
</Properties>
</file>